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852B0" w14:textId="7D3C270F" w:rsidR="000A0392" w:rsidRDefault="001C6FB0" w:rsidP="001C6FB0">
      <w:pPr>
        <w:tabs>
          <w:tab w:val="left" w:pos="7371"/>
        </w:tabs>
        <w:spacing w:after="240" w:line="360" w:lineRule="auto"/>
        <w:jc w:val="both"/>
        <w:rPr>
          <w:rFonts w:cs="Arial"/>
          <w:b/>
          <w:sz w:val="28"/>
          <w:szCs w:val="28"/>
        </w:rPr>
      </w:pPr>
      <w:bookmarkStart w:id="0" w:name="_GoBack"/>
      <w:bookmarkEnd w:id="0"/>
      <w:r>
        <w:rPr>
          <w:rFonts w:cs="Arial"/>
          <w:b/>
          <w:sz w:val="28"/>
          <w:szCs w:val="28"/>
        </w:rPr>
        <w:t xml:space="preserve">Deutsche </w:t>
      </w:r>
      <w:r w:rsidR="00997223">
        <w:rPr>
          <w:rFonts w:cs="Arial"/>
          <w:b/>
          <w:sz w:val="28"/>
          <w:szCs w:val="28"/>
        </w:rPr>
        <w:t xml:space="preserve">und Österreicher </w:t>
      </w:r>
      <w:r>
        <w:rPr>
          <w:rFonts w:cs="Arial"/>
          <w:b/>
          <w:sz w:val="28"/>
          <w:szCs w:val="28"/>
        </w:rPr>
        <w:t xml:space="preserve">verreisen am liebsten in die USA und im </w:t>
      </w:r>
      <w:r w:rsidR="00997223">
        <w:rPr>
          <w:rFonts w:cs="Arial"/>
          <w:b/>
          <w:sz w:val="28"/>
          <w:szCs w:val="28"/>
        </w:rPr>
        <w:t xml:space="preserve">jeweils </w:t>
      </w:r>
      <w:r>
        <w:rPr>
          <w:rFonts w:cs="Arial"/>
          <w:b/>
          <w:sz w:val="28"/>
          <w:szCs w:val="28"/>
        </w:rPr>
        <w:t>eigenen Land</w:t>
      </w:r>
    </w:p>
    <w:p w14:paraId="091677FF" w14:textId="44FBFE0A" w:rsidR="00721CF8" w:rsidRDefault="002368F6" w:rsidP="001C6FB0">
      <w:pPr>
        <w:tabs>
          <w:tab w:val="left" w:pos="7371"/>
        </w:tabs>
        <w:spacing w:after="240" w:line="360" w:lineRule="auto"/>
        <w:jc w:val="both"/>
        <w:rPr>
          <w:rFonts w:cs="Arial"/>
          <w:b/>
          <w:sz w:val="24"/>
          <w:szCs w:val="24"/>
        </w:rPr>
      </w:pPr>
      <w:r>
        <w:rPr>
          <w:rFonts w:cs="Arial"/>
          <w:b/>
          <w:sz w:val="24"/>
          <w:szCs w:val="24"/>
        </w:rPr>
        <w:t>Eine aktuelle Studie zeigt die Gemeinsamkeiten</w:t>
      </w:r>
      <w:r w:rsidR="001C6FB0">
        <w:rPr>
          <w:rFonts w:cs="Arial"/>
          <w:b/>
          <w:sz w:val="24"/>
          <w:szCs w:val="24"/>
        </w:rPr>
        <w:t xml:space="preserve"> und Unterschiede im Reiseverhalten der beiden Nachbarländer</w:t>
      </w:r>
      <w:r w:rsidR="00EF1E49" w:rsidRPr="008F4428">
        <w:rPr>
          <w:rFonts w:cs="Arial"/>
          <w:b/>
          <w:sz w:val="24"/>
          <w:szCs w:val="24"/>
        </w:rPr>
        <w:t>.</w:t>
      </w:r>
      <w:r>
        <w:rPr>
          <w:rFonts w:cs="Arial"/>
          <w:b/>
          <w:sz w:val="24"/>
          <w:szCs w:val="24"/>
        </w:rPr>
        <w:t xml:space="preserve"> </w:t>
      </w:r>
    </w:p>
    <w:p w14:paraId="097C5214" w14:textId="657689CC" w:rsidR="00510C27" w:rsidRDefault="00F2407E" w:rsidP="00AC7AAC">
      <w:pPr>
        <w:tabs>
          <w:tab w:val="left" w:pos="7371"/>
        </w:tabs>
        <w:spacing w:after="240" w:line="360" w:lineRule="auto"/>
        <w:jc w:val="both"/>
        <w:rPr>
          <w:rFonts w:cs="Arial"/>
          <w:bCs w:val="0"/>
          <w:sz w:val="24"/>
          <w:szCs w:val="24"/>
        </w:rPr>
      </w:pPr>
      <w:r>
        <w:rPr>
          <w:rFonts w:cs="Arial"/>
          <w:bCs w:val="0"/>
          <w:sz w:val="24"/>
          <w:szCs w:val="24"/>
        </w:rPr>
        <w:t xml:space="preserve">München, </w:t>
      </w:r>
      <w:r w:rsidR="00A01C8D">
        <w:rPr>
          <w:rFonts w:cs="Arial"/>
          <w:bCs w:val="0"/>
          <w:sz w:val="24"/>
          <w:szCs w:val="24"/>
        </w:rPr>
        <w:t>26</w:t>
      </w:r>
      <w:r w:rsidR="005D1AF8">
        <w:rPr>
          <w:rFonts w:cs="Arial"/>
          <w:bCs w:val="0"/>
          <w:sz w:val="24"/>
          <w:szCs w:val="24"/>
        </w:rPr>
        <w:t>.06</w:t>
      </w:r>
      <w:r>
        <w:rPr>
          <w:rFonts w:cs="Arial"/>
          <w:bCs w:val="0"/>
          <w:sz w:val="24"/>
          <w:szCs w:val="24"/>
        </w:rPr>
        <w:t xml:space="preserve">.2018. </w:t>
      </w:r>
      <w:r w:rsidR="00CC53BA">
        <w:rPr>
          <w:rFonts w:cs="Arial"/>
          <w:bCs w:val="0"/>
          <w:sz w:val="24"/>
          <w:szCs w:val="24"/>
        </w:rPr>
        <w:t>Familienurlaub oder alleine verreisen? Wellness oder Wandern? Die österr</w:t>
      </w:r>
      <w:r w:rsidR="006139CF">
        <w:rPr>
          <w:rFonts w:cs="Arial"/>
          <w:bCs w:val="0"/>
          <w:sz w:val="24"/>
          <w:szCs w:val="24"/>
        </w:rPr>
        <w:t xml:space="preserve">eichischen Nachbarn </w:t>
      </w:r>
      <w:r w:rsidR="00CC53BA">
        <w:rPr>
          <w:rFonts w:cs="Arial"/>
          <w:bCs w:val="0"/>
          <w:sz w:val="24"/>
          <w:szCs w:val="24"/>
        </w:rPr>
        <w:t xml:space="preserve">unterscheiden sich </w:t>
      </w:r>
      <w:r w:rsidR="00AC7AAC">
        <w:rPr>
          <w:rFonts w:cs="Arial"/>
          <w:bCs w:val="0"/>
          <w:sz w:val="24"/>
          <w:szCs w:val="24"/>
        </w:rPr>
        <w:t>in diesen Fragen</w:t>
      </w:r>
      <w:r w:rsidR="00CC53BA">
        <w:rPr>
          <w:rFonts w:cs="Arial"/>
          <w:bCs w:val="0"/>
          <w:sz w:val="24"/>
          <w:szCs w:val="24"/>
        </w:rPr>
        <w:t xml:space="preserve"> deutlich von den Deutschen. „Insgesamt sind sich die Touristen beider Länder aber sehr ähnlich“, weiß Philipp Kroetz, CEO von Allianz Partners in Deutschland.</w:t>
      </w:r>
      <w:r w:rsidR="002368F6">
        <w:rPr>
          <w:rFonts w:cs="Arial"/>
          <w:bCs w:val="0"/>
          <w:sz w:val="24"/>
          <w:szCs w:val="24"/>
        </w:rPr>
        <w:t xml:space="preserve"> </w:t>
      </w:r>
    </w:p>
    <w:p w14:paraId="1360E4E4" w14:textId="396EB61B" w:rsidR="00CA371E" w:rsidRPr="00B823A9" w:rsidRDefault="00CA371E" w:rsidP="00CA371E">
      <w:pPr>
        <w:tabs>
          <w:tab w:val="left" w:pos="7371"/>
        </w:tabs>
        <w:spacing w:after="120" w:line="360" w:lineRule="auto"/>
        <w:jc w:val="both"/>
        <w:rPr>
          <w:rFonts w:cs="Arial"/>
          <w:b/>
          <w:sz w:val="24"/>
          <w:szCs w:val="24"/>
        </w:rPr>
      </w:pPr>
      <w:r>
        <w:rPr>
          <w:rFonts w:cs="Arial"/>
          <w:b/>
          <w:sz w:val="24"/>
          <w:szCs w:val="24"/>
        </w:rPr>
        <w:t xml:space="preserve">USA und das </w:t>
      </w:r>
      <w:r w:rsidR="00997223">
        <w:rPr>
          <w:rFonts w:cs="Arial"/>
          <w:b/>
          <w:sz w:val="24"/>
          <w:szCs w:val="24"/>
        </w:rPr>
        <w:t>Heimatl</w:t>
      </w:r>
      <w:r>
        <w:rPr>
          <w:rFonts w:cs="Arial"/>
          <w:b/>
          <w:sz w:val="24"/>
          <w:szCs w:val="24"/>
        </w:rPr>
        <w:t xml:space="preserve">and sind </w:t>
      </w:r>
      <w:r w:rsidR="00997223">
        <w:rPr>
          <w:rFonts w:cs="Arial"/>
          <w:b/>
          <w:sz w:val="24"/>
          <w:szCs w:val="24"/>
        </w:rPr>
        <w:t>das</w:t>
      </w:r>
      <w:r>
        <w:rPr>
          <w:rFonts w:cs="Arial"/>
          <w:b/>
          <w:sz w:val="24"/>
          <w:szCs w:val="24"/>
        </w:rPr>
        <w:t xml:space="preserve"> beliebteste</w:t>
      </w:r>
      <w:r w:rsidR="00997223">
        <w:rPr>
          <w:rFonts w:cs="Arial"/>
          <w:b/>
          <w:sz w:val="24"/>
          <w:szCs w:val="24"/>
        </w:rPr>
        <w:t xml:space="preserve"> Reiseziel</w:t>
      </w:r>
    </w:p>
    <w:p w14:paraId="7DCBED70" w14:textId="535384E8" w:rsidR="00CA371E" w:rsidRDefault="00CA371E" w:rsidP="00CA371E">
      <w:pPr>
        <w:tabs>
          <w:tab w:val="left" w:pos="7371"/>
        </w:tabs>
        <w:spacing w:after="240" w:line="360" w:lineRule="auto"/>
        <w:jc w:val="both"/>
        <w:rPr>
          <w:rFonts w:cs="Arial"/>
          <w:b/>
          <w:sz w:val="24"/>
          <w:szCs w:val="24"/>
        </w:rPr>
      </w:pPr>
      <w:r>
        <w:rPr>
          <w:rFonts w:cs="Arial"/>
          <w:sz w:val="24"/>
          <w:szCs w:val="28"/>
        </w:rPr>
        <w:t>Die Frage nach de</w:t>
      </w:r>
      <w:r w:rsidR="00997223">
        <w:rPr>
          <w:rFonts w:cs="Arial"/>
          <w:sz w:val="24"/>
          <w:szCs w:val="28"/>
        </w:rPr>
        <w:t>r</w:t>
      </w:r>
      <w:r>
        <w:rPr>
          <w:rFonts w:cs="Arial"/>
          <w:sz w:val="24"/>
          <w:szCs w:val="28"/>
        </w:rPr>
        <w:t xml:space="preserve"> Top-</w:t>
      </w:r>
      <w:r w:rsidR="00997223">
        <w:rPr>
          <w:rFonts w:cs="Arial"/>
          <w:sz w:val="24"/>
          <w:szCs w:val="28"/>
        </w:rPr>
        <w:t>Destination</w:t>
      </w:r>
      <w:r>
        <w:rPr>
          <w:rFonts w:cs="Arial"/>
          <w:sz w:val="24"/>
          <w:szCs w:val="28"/>
        </w:rPr>
        <w:t xml:space="preserve"> beantworten </w:t>
      </w:r>
      <w:r w:rsidR="00997223">
        <w:rPr>
          <w:rFonts w:cs="Arial"/>
          <w:sz w:val="24"/>
          <w:szCs w:val="28"/>
        </w:rPr>
        <w:t xml:space="preserve">sowohl </w:t>
      </w:r>
      <w:r>
        <w:rPr>
          <w:rFonts w:cs="Arial"/>
          <w:sz w:val="24"/>
          <w:szCs w:val="28"/>
        </w:rPr>
        <w:t>Deutsche</w:t>
      </w:r>
      <w:r w:rsidR="00997223">
        <w:rPr>
          <w:rFonts w:cs="Arial"/>
          <w:sz w:val="24"/>
          <w:szCs w:val="28"/>
        </w:rPr>
        <w:t xml:space="preserve"> als auch Österreicher</w:t>
      </w:r>
      <w:r>
        <w:rPr>
          <w:rFonts w:cs="Arial"/>
          <w:sz w:val="24"/>
          <w:szCs w:val="28"/>
        </w:rPr>
        <w:t xml:space="preserve"> mit einer klaren Übereinstimmung: Jeder </w:t>
      </w:r>
      <w:r w:rsidR="00A15085">
        <w:rPr>
          <w:rFonts w:cs="Arial"/>
          <w:sz w:val="24"/>
          <w:szCs w:val="28"/>
        </w:rPr>
        <w:t>Z</w:t>
      </w:r>
      <w:r>
        <w:rPr>
          <w:rFonts w:cs="Arial"/>
          <w:sz w:val="24"/>
          <w:szCs w:val="28"/>
        </w:rPr>
        <w:t>ehnte würde am liebsten in die USA verreisen (Deutschland: 10,2 Prozent</w:t>
      </w:r>
      <w:r w:rsidR="00997223">
        <w:rPr>
          <w:rFonts w:cs="Arial"/>
          <w:sz w:val="24"/>
          <w:szCs w:val="28"/>
        </w:rPr>
        <w:t>, Österreich: 11,2 Prozent</w:t>
      </w:r>
      <w:r>
        <w:rPr>
          <w:rFonts w:cs="Arial"/>
          <w:sz w:val="24"/>
          <w:szCs w:val="28"/>
        </w:rPr>
        <w:t xml:space="preserve">). Direkt dahinter folgen keine exotischen Ziele, sondern das eigene Land. 9,4 Prozent der Österreicher bleiben für den Urlaub am liebsten im eigenen Land und auch bei den Deutschen steht Urlaub zuhause hoch im Kurs (7,8 Prozent). </w:t>
      </w:r>
    </w:p>
    <w:p w14:paraId="40FB59E2" w14:textId="148CEF7B" w:rsidR="00777734" w:rsidRPr="00B823A9" w:rsidRDefault="002368F6" w:rsidP="00777734">
      <w:pPr>
        <w:tabs>
          <w:tab w:val="left" w:pos="7371"/>
        </w:tabs>
        <w:spacing w:after="120" w:line="360" w:lineRule="auto"/>
        <w:jc w:val="both"/>
        <w:rPr>
          <w:rFonts w:cs="Arial"/>
          <w:b/>
          <w:sz w:val="24"/>
          <w:szCs w:val="24"/>
        </w:rPr>
      </w:pPr>
      <w:r>
        <w:rPr>
          <w:rFonts w:cs="Arial"/>
          <w:b/>
          <w:sz w:val="24"/>
          <w:szCs w:val="24"/>
        </w:rPr>
        <w:t xml:space="preserve">Größte Einflussfaktoren: Landschaft und Sicherheit </w:t>
      </w:r>
    </w:p>
    <w:p w14:paraId="66761648" w14:textId="461EA274" w:rsidR="00B823A9" w:rsidRDefault="002368F6" w:rsidP="00CA371E">
      <w:pPr>
        <w:tabs>
          <w:tab w:val="left" w:pos="7371"/>
        </w:tabs>
        <w:spacing w:after="240" w:line="360" w:lineRule="auto"/>
        <w:jc w:val="both"/>
        <w:rPr>
          <w:rFonts w:cs="Arial"/>
          <w:sz w:val="24"/>
          <w:szCs w:val="28"/>
        </w:rPr>
      </w:pPr>
      <w:r>
        <w:rPr>
          <w:rFonts w:cs="Arial"/>
          <w:sz w:val="24"/>
          <w:szCs w:val="28"/>
        </w:rPr>
        <w:t>Bei der Wahl des Reiselandes spielt für</w:t>
      </w:r>
      <w:r w:rsidR="00997223">
        <w:rPr>
          <w:rFonts w:cs="Arial"/>
          <w:sz w:val="24"/>
          <w:szCs w:val="28"/>
        </w:rPr>
        <w:t xml:space="preserve"> Deutsche</w:t>
      </w:r>
      <w:r>
        <w:rPr>
          <w:rFonts w:cs="Arial"/>
          <w:sz w:val="24"/>
          <w:szCs w:val="28"/>
        </w:rPr>
        <w:t xml:space="preserve"> </w:t>
      </w:r>
      <w:r w:rsidR="00997223">
        <w:rPr>
          <w:rFonts w:cs="Arial"/>
          <w:sz w:val="24"/>
          <w:szCs w:val="28"/>
        </w:rPr>
        <w:t>wie</w:t>
      </w:r>
      <w:r>
        <w:rPr>
          <w:rFonts w:cs="Arial"/>
          <w:sz w:val="24"/>
          <w:szCs w:val="28"/>
        </w:rPr>
        <w:t xml:space="preserve"> für </w:t>
      </w:r>
      <w:r w:rsidR="00997223">
        <w:rPr>
          <w:rFonts w:cs="Arial"/>
          <w:sz w:val="24"/>
          <w:szCs w:val="28"/>
        </w:rPr>
        <w:t>Österreicher</w:t>
      </w:r>
      <w:r>
        <w:rPr>
          <w:rFonts w:cs="Arial"/>
          <w:sz w:val="24"/>
          <w:szCs w:val="28"/>
        </w:rPr>
        <w:t xml:space="preserve"> </w:t>
      </w:r>
      <w:r w:rsidR="00997223">
        <w:rPr>
          <w:rFonts w:cs="Arial"/>
          <w:sz w:val="24"/>
          <w:szCs w:val="28"/>
        </w:rPr>
        <w:t xml:space="preserve">gleichermaßen </w:t>
      </w:r>
      <w:r>
        <w:rPr>
          <w:rFonts w:cs="Arial"/>
          <w:sz w:val="24"/>
          <w:szCs w:val="28"/>
        </w:rPr>
        <w:t xml:space="preserve">die Landschaft </w:t>
      </w:r>
      <w:r w:rsidR="00CA371E">
        <w:rPr>
          <w:rFonts w:cs="Arial"/>
          <w:sz w:val="24"/>
          <w:szCs w:val="28"/>
        </w:rPr>
        <w:t>die</w:t>
      </w:r>
      <w:r>
        <w:rPr>
          <w:rFonts w:cs="Arial"/>
          <w:sz w:val="24"/>
          <w:szCs w:val="28"/>
        </w:rPr>
        <w:t xml:space="preserve"> </w:t>
      </w:r>
      <w:r w:rsidR="00CA371E">
        <w:rPr>
          <w:rFonts w:cs="Arial"/>
          <w:sz w:val="24"/>
          <w:szCs w:val="28"/>
        </w:rPr>
        <w:t>größte</w:t>
      </w:r>
      <w:r>
        <w:rPr>
          <w:rFonts w:cs="Arial"/>
          <w:sz w:val="24"/>
          <w:szCs w:val="28"/>
        </w:rPr>
        <w:t xml:space="preserve"> Rolle. Jeder </w:t>
      </w:r>
      <w:r w:rsidR="00A15085">
        <w:rPr>
          <w:rFonts w:cs="Arial"/>
          <w:sz w:val="24"/>
          <w:szCs w:val="28"/>
        </w:rPr>
        <w:t>Z</w:t>
      </w:r>
      <w:r>
        <w:rPr>
          <w:rFonts w:cs="Arial"/>
          <w:sz w:val="24"/>
          <w:szCs w:val="28"/>
        </w:rPr>
        <w:t xml:space="preserve">weite nennt diesen Faktor als einflussreichsten (Österreich: 54,2 Prozent; Deutschland: 48,4 Prozent). Danach folgen in beiden Ländern Sicherheit und Sauberkeit. Doch während die Nachbarn an vierter Stelle die klimatischen Bedingungen nennen (32,4 Prozent), </w:t>
      </w:r>
      <w:r w:rsidR="00CA371E">
        <w:rPr>
          <w:rFonts w:cs="Arial"/>
          <w:sz w:val="24"/>
          <w:szCs w:val="28"/>
        </w:rPr>
        <w:t xml:space="preserve">sind die Deutschen weiter auf Sicherheit bedacht: </w:t>
      </w:r>
      <w:r w:rsidR="00997223">
        <w:rPr>
          <w:rFonts w:cs="Arial"/>
          <w:sz w:val="24"/>
          <w:szCs w:val="28"/>
        </w:rPr>
        <w:t>D</w:t>
      </w:r>
      <w:r w:rsidR="00CA371E">
        <w:rPr>
          <w:rFonts w:cs="Arial"/>
          <w:sz w:val="24"/>
          <w:szCs w:val="28"/>
        </w:rPr>
        <w:t>er vierthäufigste Einflussfaktor ist die</w:t>
      </w:r>
      <w:r>
        <w:rPr>
          <w:rFonts w:cs="Arial"/>
          <w:sz w:val="24"/>
          <w:szCs w:val="28"/>
        </w:rPr>
        <w:t xml:space="preserve"> politische Lage (</w:t>
      </w:r>
      <w:r w:rsidR="00CA371E">
        <w:rPr>
          <w:rFonts w:cs="Arial"/>
          <w:sz w:val="24"/>
          <w:szCs w:val="28"/>
        </w:rPr>
        <w:t xml:space="preserve">34,6 Prozent). </w:t>
      </w:r>
    </w:p>
    <w:p w14:paraId="4D0582D6" w14:textId="77777777" w:rsidR="001C6FB0" w:rsidRDefault="001C6FB0" w:rsidP="00AC67A4">
      <w:pPr>
        <w:tabs>
          <w:tab w:val="left" w:pos="7371"/>
        </w:tabs>
        <w:spacing w:after="120" w:line="360" w:lineRule="auto"/>
        <w:jc w:val="both"/>
        <w:rPr>
          <w:rFonts w:cs="Arial"/>
          <w:b/>
          <w:sz w:val="24"/>
          <w:szCs w:val="24"/>
        </w:rPr>
      </w:pPr>
    </w:p>
    <w:p w14:paraId="2F55A346" w14:textId="77777777" w:rsidR="001C6FB0" w:rsidRDefault="001C6FB0" w:rsidP="00AC67A4">
      <w:pPr>
        <w:tabs>
          <w:tab w:val="left" w:pos="7371"/>
        </w:tabs>
        <w:spacing w:after="120" w:line="360" w:lineRule="auto"/>
        <w:jc w:val="both"/>
        <w:rPr>
          <w:rFonts w:cs="Arial"/>
          <w:b/>
          <w:sz w:val="24"/>
          <w:szCs w:val="24"/>
        </w:rPr>
      </w:pPr>
    </w:p>
    <w:p w14:paraId="06987B6E" w14:textId="677930E5" w:rsidR="00AC67A4" w:rsidRDefault="00AC67A4" w:rsidP="00AC67A4">
      <w:pPr>
        <w:tabs>
          <w:tab w:val="left" w:pos="7371"/>
        </w:tabs>
        <w:spacing w:after="120" w:line="360" w:lineRule="auto"/>
        <w:jc w:val="both"/>
        <w:rPr>
          <w:rFonts w:cs="Arial"/>
          <w:b/>
          <w:sz w:val="24"/>
          <w:szCs w:val="24"/>
        </w:rPr>
      </w:pPr>
      <w:r>
        <w:rPr>
          <w:rFonts w:cs="Arial"/>
          <w:b/>
          <w:sz w:val="24"/>
          <w:szCs w:val="24"/>
        </w:rPr>
        <w:lastRenderedPageBreak/>
        <w:t>Unterschiede beim Reiseverhalten</w:t>
      </w:r>
    </w:p>
    <w:p w14:paraId="23C87B16" w14:textId="204B24BE" w:rsidR="004F65B8" w:rsidRDefault="001E7502" w:rsidP="004F65B8">
      <w:pPr>
        <w:tabs>
          <w:tab w:val="left" w:pos="7371"/>
        </w:tabs>
        <w:spacing w:after="240" w:line="360" w:lineRule="auto"/>
        <w:jc w:val="both"/>
        <w:rPr>
          <w:rFonts w:cs="Arial"/>
          <w:bCs w:val="0"/>
          <w:sz w:val="24"/>
          <w:szCs w:val="24"/>
        </w:rPr>
      </w:pPr>
      <w:r>
        <w:rPr>
          <w:rFonts w:cs="Arial"/>
          <w:sz w:val="24"/>
          <w:szCs w:val="28"/>
        </w:rPr>
        <w:t>Jeder fünfte Deutsche</w:t>
      </w:r>
      <w:r w:rsidR="00885EA9">
        <w:rPr>
          <w:rFonts w:cs="Arial"/>
          <w:sz w:val="24"/>
          <w:szCs w:val="28"/>
        </w:rPr>
        <w:t xml:space="preserve"> </w:t>
      </w:r>
      <w:r>
        <w:rPr>
          <w:rFonts w:cs="Arial"/>
          <w:sz w:val="24"/>
          <w:szCs w:val="28"/>
        </w:rPr>
        <w:t xml:space="preserve">verbringt seinen Urlaub gerne alleine (23,0 Prozent). Bei unseren Nachbarn fällt dieser Teil </w:t>
      </w:r>
      <w:r w:rsidR="00AC67A4">
        <w:rPr>
          <w:rFonts w:cs="Arial"/>
          <w:sz w:val="24"/>
          <w:szCs w:val="28"/>
        </w:rPr>
        <w:t>wesentlich</w:t>
      </w:r>
      <w:r>
        <w:rPr>
          <w:rFonts w:cs="Arial"/>
          <w:sz w:val="24"/>
          <w:szCs w:val="28"/>
        </w:rPr>
        <w:t xml:space="preserve"> geringer aus</w:t>
      </w:r>
      <w:r w:rsidR="00E40D9A">
        <w:rPr>
          <w:rFonts w:cs="Arial"/>
          <w:sz w:val="24"/>
          <w:szCs w:val="28"/>
        </w:rPr>
        <w:t xml:space="preserve"> (16,8 Prozent). Dafür </w:t>
      </w:r>
      <w:r>
        <w:rPr>
          <w:rFonts w:cs="Arial"/>
          <w:sz w:val="24"/>
          <w:szCs w:val="28"/>
        </w:rPr>
        <w:t>verreisen</w:t>
      </w:r>
      <w:r w:rsidR="00E40D9A">
        <w:rPr>
          <w:rFonts w:cs="Arial"/>
          <w:sz w:val="24"/>
          <w:szCs w:val="28"/>
        </w:rPr>
        <w:t xml:space="preserve"> Österreicher häufiger mit der </w:t>
      </w:r>
      <w:r w:rsidR="00E40D9A" w:rsidRPr="0046604A">
        <w:rPr>
          <w:rFonts w:cs="Arial"/>
          <w:sz w:val="24"/>
          <w:szCs w:val="28"/>
        </w:rPr>
        <w:t>Familie (</w:t>
      </w:r>
      <w:r w:rsidR="00C17E7C" w:rsidRPr="0046604A">
        <w:rPr>
          <w:rFonts w:cs="Arial"/>
          <w:sz w:val="24"/>
          <w:szCs w:val="28"/>
        </w:rPr>
        <w:t>39</w:t>
      </w:r>
      <w:r w:rsidR="00E40D9A" w:rsidRPr="0046604A">
        <w:rPr>
          <w:rFonts w:cs="Arial"/>
          <w:sz w:val="24"/>
          <w:szCs w:val="28"/>
        </w:rPr>
        <w:t>,6 Prozent).</w:t>
      </w:r>
      <w:r w:rsidR="00E40D9A">
        <w:rPr>
          <w:rFonts w:cs="Arial"/>
          <w:sz w:val="24"/>
          <w:szCs w:val="28"/>
        </w:rPr>
        <w:t xml:space="preserve"> </w:t>
      </w:r>
      <w:r w:rsidR="00AC67A4">
        <w:rPr>
          <w:rFonts w:cs="Arial"/>
          <w:sz w:val="24"/>
          <w:szCs w:val="28"/>
        </w:rPr>
        <w:t xml:space="preserve">Auch die Hauptgründe für eine Inlandsreise fallen bei beiden Ländern verschieden aus: Die Österreicher bevorzugen einen Bade- und Wellness-Urlaub (52,4 Prozent), die Deutschen gehen lieber Wandern (46,0 Prozent). </w:t>
      </w:r>
      <w:r w:rsidR="004F65B8">
        <w:rPr>
          <w:rFonts w:cs="Arial"/>
          <w:bCs w:val="0"/>
          <w:sz w:val="24"/>
          <w:szCs w:val="24"/>
        </w:rPr>
        <w:t>Bei der Buchung solcher Aktivitäten verhalten sich Deutsche und Österreicher wiederum ähnlich. An erster Stelle wird die Buchung der Reise oder eines Teils davon in Deutschland (31,6 Prozent) wie in Österreich (36,2 Prozent) über Online-Portale gewählt, während ein Viertel noch ganz traditionell die Beratung im Reisebüro oder bei Reiseveranstaltern beansprucht (Deutschland 27,6 Prozent; Österreich 26,4 Prozent).</w:t>
      </w:r>
    </w:p>
    <w:p w14:paraId="139FFE22" w14:textId="3B1242A8" w:rsidR="00AC67A4" w:rsidRPr="00B823A9" w:rsidRDefault="001C6FB0" w:rsidP="001C6FB0">
      <w:pPr>
        <w:tabs>
          <w:tab w:val="left" w:pos="7371"/>
        </w:tabs>
        <w:spacing w:after="120" w:line="360" w:lineRule="auto"/>
        <w:jc w:val="both"/>
        <w:rPr>
          <w:rFonts w:cs="Arial"/>
          <w:b/>
          <w:sz w:val="24"/>
          <w:szCs w:val="24"/>
        </w:rPr>
      </w:pPr>
      <w:r>
        <w:rPr>
          <w:rFonts w:cs="Arial"/>
          <w:b/>
          <w:sz w:val="24"/>
          <w:szCs w:val="24"/>
        </w:rPr>
        <w:t>Wichtig: Versicherungsschutz gegen Kosten bei Unfall oder Krankheit</w:t>
      </w:r>
    </w:p>
    <w:p w14:paraId="4A1F4F27" w14:textId="5D6C9B60" w:rsidR="00287689" w:rsidRDefault="00AC67A4" w:rsidP="000B2A84">
      <w:pPr>
        <w:tabs>
          <w:tab w:val="left" w:pos="7371"/>
        </w:tabs>
        <w:spacing w:after="240" w:line="360" w:lineRule="auto"/>
        <w:jc w:val="both"/>
        <w:rPr>
          <w:rFonts w:cs="Arial"/>
          <w:sz w:val="24"/>
          <w:szCs w:val="28"/>
        </w:rPr>
      </w:pPr>
      <w:r>
        <w:rPr>
          <w:rFonts w:cs="Arial"/>
          <w:sz w:val="24"/>
          <w:szCs w:val="28"/>
        </w:rPr>
        <w:t xml:space="preserve">Die größten Unterschiede zwischen den beiden Ländern betreffen das Versicherungsbewusstsein. 7,6 Prozent der Österreicher geben an, keinen Versicherungsschutz auf den Reisen zu nutzen. Die Deutschen sind da sorgloser (15,8 Prozent). </w:t>
      </w:r>
      <w:r w:rsidR="00B073DE">
        <w:rPr>
          <w:rFonts w:cs="Arial"/>
          <w:sz w:val="24"/>
          <w:szCs w:val="28"/>
        </w:rPr>
        <w:t xml:space="preserve">Dennoch sind die Deutschen in Sachen </w:t>
      </w:r>
      <w:r w:rsidR="00A15085">
        <w:rPr>
          <w:rFonts w:cs="Arial"/>
          <w:sz w:val="24"/>
          <w:szCs w:val="28"/>
        </w:rPr>
        <w:t>Reises</w:t>
      </w:r>
      <w:r w:rsidR="00B073DE">
        <w:rPr>
          <w:rFonts w:cs="Arial"/>
          <w:sz w:val="24"/>
          <w:szCs w:val="28"/>
        </w:rPr>
        <w:t>chutz nachhaltiger</w:t>
      </w:r>
      <w:r w:rsidR="002B1016">
        <w:rPr>
          <w:rFonts w:cs="Arial"/>
          <w:sz w:val="24"/>
          <w:szCs w:val="28"/>
        </w:rPr>
        <w:t xml:space="preserve">: Fast </w:t>
      </w:r>
      <w:r w:rsidR="00F31715">
        <w:rPr>
          <w:rFonts w:cs="Arial"/>
          <w:sz w:val="24"/>
          <w:szCs w:val="28"/>
        </w:rPr>
        <w:t>ein Drittel der Deutschen (30,2 Prozent</w:t>
      </w:r>
      <w:r w:rsidR="002B1016">
        <w:rPr>
          <w:rFonts w:cs="Arial"/>
          <w:sz w:val="24"/>
          <w:szCs w:val="28"/>
        </w:rPr>
        <w:t>) schließt direkt einen Jahresschutz ab, während sich nur 15</w:t>
      </w:r>
      <w:r w:rsidR="006F7AC2">
        <w:rPr>
          <w:rFonts w:cs="Arial"/>
          <w:sz w:val="24"/>
          <w:szCs w:val="28"/>
        </w:rPr>
        <w:t>,0</w:t>
      </w:r>
      <w:r w:rsidR="002B1016">
        <w:rPr>
          <w:rFonts w:cs="Arial"/>
          <w:sz w:val="24"/>
          <w:szCs w:val="28"/>
        </w:rPr>
        <w:t xml:space="preserve"> </w:t>
      </w:r>
      <w:r w:rsidR="00F31715">
        <w:rPr>
          <w:rFonts w:cs="Arial"/>
          <w:sz w:val="24"/>
          <w:szCs w:val="28"/>
        </w:rPr>
        <w:t>Prozent</w:t>
      </w:r>
      <w:r w:rsidR="002B1016">
        <w:rPr>
          <w:rFonts w:cs="Arial"/>
          <w:sz w:val="24"/>
          <w:szCs w:val="28"/>
        </w:rPr>
        <w:t xml:space="preserve"> der Österreicher für das ganze Jahr absichern. </w:t>
      </w:r>
      <w:r>
        <w:rPr>
          <w:rFonts w:cs="Arial"/>
          <w:sz w:val="24"/>
          <w:szCs w:val="28"/>
        </w:rPr>
        <w:t>Auch die Gründe für da</w:t>
      </w:r>
      <w:r w:rsidR="007D5AF2">
        <w:rPr>
          <w:rFonts w:cs="Arial"/>
          <w:sz w:val="24"/>
          <w:szCs w:val="28"/>
        </w:rPr>
        <w:t>s</w:t>
      </w:r>
      <w:r>
        <w:rPr>
          <w:rFonts w:cs="Arial"/>
          <w:sz w:val="24"/>
          <w:szCs w:val="28"/>
        </w:rPr>
        <w:t xml:space="preserve"> Abschließen einer Reiseversicherung fallen unterschiedlich aus: Während unsere Nachbarn </w:t>
      </w:r>
      <w:r w:rsidR="000B2A84">
        <w:rPr>
          <w:rFonts w:cs="Arial"/>
          <w:sz w:val="24"/>
          <w:szCs w:val="28"/>
        </w:rPr>
        <w:t>insbesondere</w:t>
      </w:r>
      <w:r>
        <w:rPr>
          <w:rFonts w:cs="Arial"/>
          <w:sz w:val="24"/>
          <w:szCs w:val="28"/>
        </w:rPr>
        <w:t xml:space="preserve"> die Organisation und Kostenübernahme für den Rücktransport als Argument nennen (26,6 Prozent), wollen sich die Deutschen vor </w:t>
      </w:r>
      <w:r w:rsidR="001C6FB0">
        <w:rPr>
          <w:rFonts w:cs="Arial"/>
          <w:sz w:val="24"/>
          <w:szCs w:val="28"/>
        </w:rPr>
        <w:t xml:space="preserve">allem vor </w:t>
      </w:r>
      <w:r>
        <w:rPr>
          <w:rFonts w:cs="Arial"/>
          <w:sz w:val="24"/>
          <w:szCs w:val="28"/>
        </w:rPr>
        <w:t>den Kosten bei Krankheit, Arztbesuch oder Krankenhausaufenthalt schützen (30,8 Prozent).</w:t>
      </w:r>
      <w:r w:rsidR="001C6FB0">
        <w:rPr>
          <w:rFonts w:cs="Arial"/>
          <w:sz w:val="24"/>
          <w:szCs w:val="28"/>
        </w:rPr>
        <w:t xml:space="preserve"> Doch für beide</w:t>
      </w:r>
      <w:r w:rsidR="00AE4B82">
        <w:rPr>
          <w:rFonts w:cs="Arial"/>
          <w:sz w:val="24"/>
          <w:szCs w:val="28"/>
        </w:rPr>
        <w:t xml:space="preserve"> Fälle</w:t>
      </w:r>
      <w:r w:rsidR="001C6FB0">
        <w:rPr>
          <w:rFonts w:cs="Arial"/>
          <w:sz w:val="24"/>
          <w:szCs w:val="28"/>
        </w:rPr>
        <w:t xml:space="preserve"> lohnt sich eine Versicherung. „Sowohl der Rücktransport als auch ein Krankenhausaufenthalt im Ausland können schnell mehrere tausend Euro kosten“, weiß </w:t>
      </w:r>
      <w:r w:rsidR="001C6FB0">
        <w:rPr>
          <w:rFonts w:cs="Arial"/>
          <w:bCs w:val="0"/>
          <w:sz w:val="24"/>
          <w:szCs w:val="24"/>
        </w:rPr>
        <w:t>Philipp Kroetz</w:t>
      </w:r>
      <w:r w:rsidR="00A15085">
        <w:rPr>
          <w:rFonts w:cs="Arial"/>
          <w:bCs w:val="0"/>
          <w:sz w:val="24"/>
          <w:szCs w:val="24"/>
        </w:rPr>
        <w:t>.</w:t>
      </w:r>
      <w:r w:rsidR="001C6FB0">
        <w:rPr>
          <w:rFonts w:cs="Arial"/>
          <w:bCs w:val="0"/>
          <w:sz w:val="24"/>
          <w:szCs w:val="24"/>
        </w:rPr>
        <w:t xml:space="preserve"> „Insbesondere in den</w:t>
      </w:r>
      <w:r w:rsidR="00FD724F">
        <w:rPr>
          <w:rFonts w:cs="Arial"/>
          <w:bCs w:val="0"/>
          <w:sz w:val="24"/>
          <w:szCs w:val="24"/>
        </w:rPr>
        <w:t xml:space="preserve"> </w:t>
      </w:r>
      <w:r w:rsidR="001C6FB0">
        <w:rPr>
          <w:rFonts w:cs="Arial"/>
          <w:bCs w:val="0"/>
          <w:sz w:val="24"/>
          <w:szCs w:val="24"/>
        </w:rPr>
        <w:t>USA, dem Lieblingsreiseland</w:t>
      </w:r>
      <w:r w:rsidR="00A15085">
        <w:rPr>
          <w:rFonts w:cs="Arial"/>
          <w:bCs w:val="0"/>
          <w:sz w:val="24"/>
          <w:szCs w:val="24"/>
        </w:rPr>
        <w:t xml:space="preserve"> der</w:t>
      </w:r>
      <w:r w:rsidR="001C6FB0">
        <w:rPr>
          <w:rFonts w:cs="Arial"/>
          <w:bCs w:val="0"/>
          <w:sz w:val="24"/>
          <w:szCs w:val="24"/>
        </w:rPr>
        <w:t xml:space="preserve"> Deutschen</w:t>
      </w:r>
      <w:r w:rsidR="00287689">
        <w:rPr>
          <w:rFonts w:cs="Arial"/>
          <w:bCs w:val="0"/>
          <w:sz w:val="24"/>
          <w:szCs w:val="24"/>
        </w:rPr>
        <w:t xml:space="preserve"> und Österreicher</w:t>
      </w:r>
      <w:r w:rsidR="001C6FB0">
        <w:rPr>
          <w:rFonts w:cs="Arial"/>
          <w:bCs w:val="0"/>
          <w:sz w:val="24"/>
          <w:szCs w:val="24"/>
        </w:rPr>
        <w:t>, sind fünf- oder gar sechsstellige Beträge keine Seltenheit“</w:t>
      </w:r>
      <w:r w:rsidR="00287689">
        <w:rPr>
          <w:rFonts w:cs="Arial"/>
          <w:bCs w:val="0"/>
          <w:sz w:val="24"/>
          <w:szCs w:val="24"/>
        </w:rPr>
        <w:t>, ergänzt Kroetz</w:t>
      </w:r>
      <w:r w:rsidR="00FD724F">
        <w:rPr>
          <w:rFonts w:cs="Arial"/>
          <w:bCs w:val="0"/>
          <w:sz w:val="24"/>
          <w:szCs w:val="24"/>
        </w:rPr>
        <w:t>.</w:t>
      </w:r>
      <w:r w:rsidR="00AD3C47">
        <w:rPr>
          <w:rFonts w:cs="Arial"/>
          <w:bCs w:val="0"/>
          <w:sz w:val="24"/>
          <w:szCs w:val="24"/>
        </w:rPr>
        <w:t xml:space="preserve"> </w:t>
      </w:r>
    </w:p>
    <w:p w14:paraId="79A9763F" w14:textId="5E2D68EE" w:rsidR="00AC35AD" w:rsidRDefault="007972C5" w:rsidP="00AC35AD">
      <w:pPr>
        <w:pBdr>
          <w:top w:val="single" w:sz="6" w:space="5" w:color="E1001A"/>
          <w:bottom w:val="single" w:sz="6" w:space="5" w:color="E1001A"/>
        </w:pBdr>
        <w:autoSpaceDE w:val="0"/>
        <w:autoSpaceDN w:val="0"/>
        <w:adjustRightInd w:val="0"/>
        <w:ind w:right="1"/>
        <w:jc w:val="both"/>
        <w:rPr>
          <w:rFonts w:cs="Arial"/>
          <w:spacing w:val="-2"/>
          <w:sz w:val="18"/>
          <w:szCs w:val="18"/>
        </w:rPr>
      </w:pPr>
      <w:r>
        <w:rPr>
          <w:rFonts w:cs="Arial"/>
          <w:b/>
          <w:spacing w:val="-2"/>
          <w:sz w:val="18"/>
          <w:szCs w:val="18"/>
        </w:rPr>
        <w:br w:type="page"/>
      </w:r>
      <w:r w:rsidR="00AC35AD">
        <w:rPr>
          <w:rFonts w:cs="Arial"/>
          <w:b/>
          <w:spacing w:val="-2"/>
          <w:sz w:val="18"/>
          <w:szCs w:val="18"/>
        </w:rPr>
        <w:lastRenderedPageBreak/>
        <w:t xml:space="preserve">Über Allianz Global Assistance &amp; Allianz Partners </w:t>
      </w:r>
    </w:p>
    <w:p w14:paraId="752A3A55" w14:textId="77777777" w:rsidR="00AC35AD" w:rsidRDefault="00AC35AD" w:rsidP="00AC35AD">
      <w:pPr>
        <w:pStyle w:val="xmsonormal"/>
        <w:spacing w:before="0" w:beforeAutospacing="0" w:after="0" w:afterAutospacing="0"/>
        <w:ind w:right="993"/>
        <w:jc w:val="both"/>
        <w:rPr>
          <w:rFonts w:ascii="Arial" w:hAnsi="Arial" w:cs="Arial"/>
          <w:sz w:val="18"/>
          <w:szCs w:val="18"/>
          <w:lang w:val="de-AT"/>
        </w:rPr>
      </w:pPr>
    </w:p>
    <w:p w14:paraId="700CBAFF" w14:textId="5B3AB9C6" w:rsidR="00AC35AD" w:rsidRDefault="00AC35AD" w:rsidP="00AC35AD">
      <w:pPr>
        <w:pStyle w:val="xmsonormal"/>
        <w:spacing w:before="0" w:beforeAutospacing="0" w:after="0" w:afterAutospacing="0"/>
        <w:ind w:right="1"/>
        <w:jc w:val="both"/>
        <w:rPr>
          <w:rFonts w:ascii="Arial" w:hAnsi="Arial" w:cs="Arial"/>
          <w:sz w:val="18"/>
          <w:szCs w:val="18"/>
          <w:lang w:val="de-DE"/>
        </w:rPr>
      </w:pPr>
      <w:r>
        <w:rPr>
          <w:rFonts w:ascii="Arial" w:hAnsi="Arial" w:cs="Arial"/>
          <w:sz w:val="18"/>
          <w:szCs w:val="18"/>
          <w:lang w:val="de-AT"/>
        </w:rPr>
        <w:t xml:space="preserve">Allianz Global Assistance ist die Reiseversicherungs- und Assistance-Marke von Allianz Partners mit Firmenhauptsitz in Frankreich, Saint </w:t>
      </w:r>
      <w:proofErr w:type="spellStart"/>
      <w:r>
        <w:rPr>
          <w:rFonts w:ascii="Arial" w:hAnsi="Arial" w:cs="Arial"/>
          <w:sz w:val="18"/>
          <w:szCs w:val="18"/>
          <w:lang w:val="de-AT"/>
        </w:rPr>
        <w:t>Ouen</w:t>
      </w:r>
      <w:proofErr w:type="spellEnd"/>
      <w:r>
        <w:rPr>
          <w:rFonts w:ascii="Arial" w:hAnsi="Arial" w:cs="Arial"/>
          <w:sz w:val="18"/>
          <w:szCs w:val="18"/>
          <w:lang w:val="de-AT"/>
        </w:rPr>
        <w:t xml:space="preserve">. </w:t>
      </w:r>
      <w:r>
        <w:rPr>
          <w:rFonts w:ascii="Arial" w:hAnsi="Arial" w:cs="Arial"/>
          <w:sz w:val="18"/>
          <w:szCs w:val="18"/>
          <w:lang w:val="de-DE"/>
        </w:rPr>
        <w:t xml:space="preserve">Allianz Partners ist auf Versicherungsschutz und Hilfeleistungen in zahlreichen Geschäftsfeldern spezialisiert. </w:t>
      </w:r>
      <w:r>
        <w:rPr>
          <w:rFonts w:ascii="Arial" w:hAnsi="Arial" w:cs="Arial"/>
          <w:iCs/>
          <w:color w:val="000000"/>
          <w:sz w:val="18"/>
          <w:szCs w:val="18"/>
          <w:lang w:val="de-DE"/>
        </w:rPr>
        <w:t>Als B2B2C-Marktführer im Bereich Assistance und Versicherungslösungen ist das Unternehmen weltweiter Spezialist für folgende Bereiche: Assistance, Gesundheit &amp; Leben, KFZ und Reiseversicherungen. Diese Angebote, die eine Kombination aus Versicherung, Services und Technologie darstellen, stehen Geschäftspartnern sowie deren Kunden über direkte und digitale Kanäle unter den vier folgenden international bekannten Marken zur Verfügung: Allianz Global Assistance</w:t>
      </w:r>
      <w:r>
        <w:rPr>
          <w:rFonts w:ascii="Arial" w:hAnsi="Arial" w:cs="Arial"/>
          <w:b/>
          <w:iCs/>
          <w:color w:val="000000"/>
          <w:sz w:val="18"/>
          <w:szCs w:val="18"/>
          <w:lang w:val="de-DE"/>
        </w:rPr>
        <w:t>,</w:t>
      </w:r>
      <w:r>
        <w:rPr>
          <w:rFonts w:ascii="Arial" w:hAnsi="Arial" w:cs="Arial"/>
          <w:iCs/>
          <w:color w:val="000000"/>
          <w:sz w:val="18"/>
          <w:szCs w:val="18"/>
          <w:lang w:val="de-DE"/>
        </w:rPr>
        <w:t xml:space="preserve"> Allianz Care, Allianz Automotive und Allianz Travel.</w:t>
      </w:r>
    </w:p>
    <w:p w14:paraId="336ECD09" w14:textId="77777777" w:rsidR="00AC35AD" w:rsidRDefault="00AC35AD" w:rsidP="00AC35AD">
      <w:pPr>
        <w:pStyle w:val="xmsonormal"/>
        <w:spacing w:before="0" w:beforeAutospacing="0" w:after="0" w:afterAutospacing="0"/>
        <w:ind w:right="993"/>
        <w:jc w:val="both"/>
        <w:rPr>
          <w:rFonts w:ascii="Arial" w:hAnsi="Arial" w:cs="Arial"/>
          <w:iCs/>
          <w:sz w:val="18"/>
          <w:szCs w:val="18"/>
          <w:lang w:val="de-DE"/>
        </w:rPr>
      </w:pPr>
      <w:r>
        <w:rPr>
          <w:rFonts w:ascii="Arial" w:hAnsi="Arial" w:cs="Arial"/>
          <w:sz w:val="18"/>
          <w:szCs w:val="18"/>
          <w:lang w:val="de-DE"/>
        </w:rPr>
        <w:t xml:space="preserve">Mehr als 19.000 Mitarbeiter, die 70 Sprachen sprechen, wickeln jährlich 54 Millionen Fälle auf allen Kontinenten ab. </w:t>
      </w:r>
    </w:p>
    <w:p w14:paraId="3CBCAA9C" w14:textId="77777777" w:rsidR="00AC35AD" w:rsidRDefault="00AC35AD" w:rsidP="00AC35AD">
      <w:pPr>
        <w:pStyle w:val="xmsonormal"/>
        <w:spacing w:before="0" w:beforeAutospacing="0" w:after="0" w:afterAutospacing="0"/>
        <w:ind w:right="993"/>
        <w:jc w:val="both"/>
        <w:rPr>
          <w:rFonts w:ascii="Arial" w:hAnsi="Arial" w:cs="Arial"/>
          <w:sz w:val="18"/>
          <w:szCs w:val="18"/>
          <w:lang w:val="de-DE"/>
        </w:rPr>
      </w:pPr>
    </w:p>
    <w:p w14:paraId="2CEA026F" w14:textId="77777777" w:rsidR="00AC35AD" w:rsidRDefault="00AC35AD" w:rsidP="00AC35AD">
      <w:pPr>
        <w:ind w:right="1"/>
        <w:jc w:val="both"/>
        <w:rPr>
          <w:rFonts w:cs="Arial"/>
          <w:sz w:val="18"/>
          <w:szCs w:val="18"/>
        </w:rPr>
      </w:pPr>
      <w:r>
        <w:rPr>
          <w:rFonts w:cs="Arial"/>
          <w:sz w:val="18"/>
          <w:szCs w:val="18"/>
        </w:rPr>
        <w:t xml:space="preserve">Die Allianz Partners Gruppe ist mit den zwei Unternehmen AWP P&amp;C S.A., Niederlassung für Deutschland und Allianz Partners Deutschland GmbH – jeweils mit Sitz in Aschheim bei München – vertreten. Sie bieten Leistungen im Bereich Spezialversicherungen für Reise, Freizeit und Auslandsaufenthalte sowie </w:t>
      </w:r>
      <w:proofErr w:type="spellStart"/>
      <w:r>
        <w:rPr>
          <w:rFonts w:cs="Arial"/>
          <w:sz w:val="18"/>
          <w:szCs w:val="18"/>
        </w:rPr>
        <w:t>Assistanceleistungen</w:t>
      </w:r>
      <w:proofErr w:type="spellEnd"/>
      <w:r>
        <w:rPr>
          <w:rFonts w:cs="Arial"/>
          <w:sz w:val="18"/>
          <w:szCs w:val="18"/>
        </w:rPr>
        <w:t xml:space="preserve"> an.</w:t>
      </w:r>
    </w:p>
    <w:p w14:paraId="286C150C" w14:textId="77777777" w:rsidR="00AC35AD" w:rsidRDefault="00AC35AD" w:rsidP="00AC35AD">
      <w:pPr>
        <w:spacing w:line="240" w:lineRule="atLeast"/>
        <w:ind w:right="1134"/>
        <w:jc w:val="both"/>
        <w:rPr>
          <w:sz w:val="18"/>
          <w:szCs w:val="18"/>
        </w:rPr>
      </w:pPr>
    </w:p>
    <w:p w14:paraId="55703417" w14:textId="07B74381" w:rsidR="00AC35AD" w:rsidRDefault="00AC35AD" w:rsidP="00AC35AD">
      <w:pPr>
        <w:ind w:right="1134"/>
      </w:pPr>
      <w:r>
        <w:rPr>
          <w:noProof/>
          <w:color w:val="0000FF"/>
        </w:rPr>
        <w:drawing>
          <wp:inline distT="0" distB="0" distL="0" distR="0" wp14:anchorId="10489667" wp14:editId="324E7A51">
            <wp:extent cx="314325" cy="304800"/>
            <wp:effectExtent l="0" t="0" r="9525" b="0"/>
            <wp:docPr id="5" name="Grafik 5" descr="cid:image001.png@01D110A1.E07CA82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10A1.E07CA8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14325" cy="304800"/>
                    </a:xfrm>
                    <a:prstGeom prst="rect">
                      <a:avLst/>
                    </a:prstGeom>
                    <a:noFill/>
                    <a:ln>
                      <a:noFill/>
                    </a:ln>
                  </pic:spPr>
                </pic:pic>
              </a:graphicData>
            </a:graphic>
          </wp:inline>
        </w:drawing>
      </w:r>
      <w:r>
        <w:rPr>
          <w:noProof/>
          <w:color w:val="0000FF"/>
        </w:rPr>
        <w:drawing>
          <wp:inline distT="0" distB="0" distL="0" distR="0" wp14:anchorId="4BBEA038" wp14:editId="45BDA609">
            <wp:extent cx="314325" cy="304800"/>
            <wp:effectExtent l="0" t="0" r="9525" b="0"/>
            <wp:docPr id="4" name="Grafik 4" descr="cid:image002.png@01D110A1.E07CA82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110A1.E07CA82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14325" cy="304800"/>
                    </a:xfrm>
                    <a:prstGeom prst="rect">
                      <a:avLst/>
                    </a:prstGeom>
                    <a:noFill/>
                    <a:ln>
                      <a:noFill/>
                    </a:ln>
                  </pic:spPr>
                </pic:pic>
              </a:graphicData>
            </a:graphic>
          </wp:inline>
        </w:drawing>
      </w:r>
      <w:r>
        <w:rPr>
          <w:noProof/>
          <w:color w:val="0000FF"/>
        </w:rPr>
        <w:drawing>
          <wp:inline distT="0" distB="0" distL="0" distR="0" wp14:anchorId="6B156406" wp14:editId="1D3BE19A">
            <wp:extent cx="314325" cy="304800"/>
            <wp:effectExtent l="0" t="0" r="9525" b="0"/>
            <wp:docPr id="3" name="Grafik 3" descr="cid:image003.png@01D110A1.E07CA82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110A1.E07CA82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14325" cy="304800"/>
                    </a:xfrm>
                    <a:prstGeom prst="rect">
                      <a:avLst/>
                    </a:prstGeom>
                    <a:noFill/>
                    <a:ln>
                      <a:noFill/>
                    </a:ln>
                  </pic:spPr>
                </pic:pic>
              </a:graphicData>
            </a:graphic>
          </wp:inline>
        </w:drawing>
      </w:r>
      <w:r>
        <w:rPr>
          <w:noProof/>
          <w:color w:val="0000FF"/>
        </w:rPr>
        <w:drawing>
          <wp:inline distT="0" distB="0" distL="0" distR="0" wp14:anchorId="2EAB38A9" wp14:editId="3B4D6D3E">
            <wp:extent cx="314325" cy="304800"/>
            <wp:effectExtent l="0" t="0" r="9525" b="0"/>
            <wp:docPr id="2" name="Grafik 2" descr="cid:image004.jpg@01D110A1.E07CA82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jpg@01D110A1.E07CA82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314325" cy="304800"/>
                    </a:xfrm>
                    <a:prstGeom prst="rect">
                      <a:avLst/>
                    </a:prstGeom>
                    <a:noFill/>
                    <a:ln>
                      <a:noFill/>
                    </a:ln>
                  </pic:spPr>
                </pic:pic>
              </a:graphicData>
            </a:graphic>
          </wp:inline>
        </w:drawing>
      </w:r>
    </w:p>
    <w:p w14:paraId="3D2B9737" w14:textId="1CA569AE" w:rsidR="006A6B50" w:rsidRDefault="006A6B50" w:rsidP="00AC35AD"/>
    <w:p w14:paraId="10D40C6F" w14:textId="77777777" w:rsidR="00AC35AD" w:rsidRDefault="00AC35AD" w:rsidP="00AC35AD"/>
    <w:p w14:paraId="7ECC1960" w14:textId="77777777" w:rsidR="00843EE6" w:rsidRDefault="00843EE6" w:rsidP="008A2E96"/>
    <w:p w14:paraId="157D99F2" w14:textId="0CBED14D" w:rsidR="001C624A" w:rsidRDefault="001C624A" w:rsidP="007972C5">
      <w:pPr>
        <w:rPr>
          <w:bCs w:val="0"/>
          <w:kern w:val="0"/>
          <w:sz w:val="18"/>
          <w:szCs w:val="24"/>
          <w:lang w:val="x-none" w:eastAsia="x-none"/>
        </w:rPr>
      </w:pPr>
      <w:r w:rsidRPr="00664E9F">
        <w:rPr>
          <w:bCs w:val="0"/>
          <w:kern w:val="0"/>
          <w:sz w:val="18"/>
          <w:szCs w:val="24"/>
          <w:lang w:val="x-none" w:eastAsia="x-none"/>
        </w:rPr>
        <w:t>Für weitere Presseauskünfte und Rückfragen wenden Sie sich bitte an:</w:t>
      </w:r>
    </w:p>
    <w:p w14:paraId="0F7040B5" w14:textId="606F090A" w:rsidR="0038653E" w:rsidRDefault="0038653E" w:rsidP="007972C5">
      <w:pPr>
        <w:rPr>
          <w:bCs w:val="0"/>
          <w:kern w:val="0"/>
          <w:sz w:val="18"/>
          <w:szCs w:val="24"/>
          <w:lang w:val="x-none" w:eastAsia="x-none"/>
        </w:rPr>
      </w:pPr>
    </w:p>
    <w:p w14:paraId="78D9F411" w14:textId="70B270C9" w:rsidR="0038653E" w:rsidRDefault="0038653E" w:rsidP="0038653E">
      <w:pPr>
        <w:autoSpaceDE w:val="0"/>
        <w:autoSpaceDN w:val="0"/>
        <w:adjustRightInd w:val="0"/>
        <w:rPr>
          <w:rFonts w:cs="Arial"/>
          <w:sz w:val="18"/>
          <w:szCs w:val="18"/>
        </w:rPr>
      </w:pPr>
      <w:r w:rsidRPr="008724D2">
        <w:rPr>
          <w:rFonts w:cs="Arial"/>
          <w:sz w:val="18"/>
          <w:szCs w:val="18"/>
        </w:rPr>
        <w:t>Pressekontakt Allianz Partners</w:t>
      </w:r>
      <w:r w:rsidR="00A15085">
        <w:rPr>
          <w:rFonts w:cs="Arial"/>
          <w:sz w:val="18"/>
          <w:szCs w:val="18"/>
        </w:rPr>
        <w:t xml:space="preserve"> Deutschland</w:t>
      </w:r>
      <w:r w:rsidRPr="008724D2">
        <w:rPr>
          <w:rFonts w:cs="Arial"/>
          <w:sz w:val="18"/>
          <w:szCs w:val="18"/>
        </w:rPr>
        <w:t>:</w:t>
      </w:r>
    </w:p>
    <w:p w14:paraId="089DBE97" w14:textId="77777777" w:rsidR="008724D2" w:rsidRPr="008724D2" w:rsidRDefault="008724D2" w:rsidP="0038653E">
      <w:pPr>
        <w:autoSpaceDE w:val="0"/>
        <w:autoSpaceDN w:val="0"/>
        <w:adjustRightInd w:val="0"/>
        <w:rPr>
          <w:rFonts w:cs="Arial"/>
          <w:sz w:val="18"/>
          <w:szCs w:val="18"/>
        </w:rPr>
      </w:pPr>
    </w:p>
    <w:p w14:paraId="2CC83A3E" w14:textId="01FB9C98" w:rsidR="00A01C8D" w:rsidRPr="0023773E" w:rsidRDefault="00377A23" w:rsidP="0038653E">
      <w:pPr>
        <w:tabs>
          <w:tab w:val="left" w:pos="7655"/>
        </w:tabs>
        <w:jc w:val="both"/>
        <w:rPr>
          <w:b/>
          <w:bCs w:val="0"/>
          <w:kern w:val="0"/>
          <w:sz w:val="18"/>
          <w:szCs w:val="24"/>
          <w:lang w:eastAsia="x-none"/>
        </w:rPr>
      </w:pPr>
      <w:r w:rsidRPr="00372D97">
        <w:rPr>
          <w:bCs w:val="0"/>
          <w:noProof/>
          <w:kern w:val="0"/>
          <w:sz w:val="18"/>
          <w:szCs w:val="24"/>
        </w:rPr>
        <mc:AlternateContent>
          <mc:Choice Requires="wps">
            <w:drawing>
              <wp:anchor distT="0" distB="0" distL="114300" distR="114300" simplePos="0" relativeHeight="251662336" behindDoc="0" locked="0" layoutInCell="1" allowOverlap="1" wp14:anchorId="7BA3B42F" wp14:editId="59D8E412">
                <wp:simplePos x="0" y="0"/>
                <wp:positionH relativeFrom="column">
                  <wp:posOffset>3154680</wp:posOffset>
                </wp:positionH>
                <wp:positionV relativeFrom="paragraph">
                  <wp:posOffset>9525</wp:posOffset>
                </wp:positionV>
                <wp:extent cx="3286760" cy="1200150"/>
                <wp:effectExtent l="0" t="0" r="889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760" cy="1200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BA773F" w14:textId="77777777" w:rsidR="00CF4C0B" w:rsidRPr="00D620F2" w:rsidRDefault="00CF4C0B" w:rsidP="00CF4C0B">
                            <w:pPr>
                              <w:tabs>
                                <w:tab w:val="left" w:pos="7655"/>
                              </w:tabs>
                              <w:jc w:val="both"/>
                              <w:rPr>
                                <w:rFonts w:ascii="Times New Roman" w:hAnsi="Times New Roman"/>
                                <w:sz w:val="18"/>
                                <w:lang w:val="nb-NO"/>
                              </w:rPr>
                            </w:pPr>
                            <w:r w:rsidRPr="00D620F2">
                              <w:rPr>
                                <w:rFonts w:cs="Arial"/>
                                <w:sz w:val="18"/>
                                <w:lang w:val="nb-NO"/>
                              </w:rPr>
                              <w:t>Nuno dos Santos</w:t>
                            </w:r>
                          </w:p>
                          <w:p w14:paraId="277D9038" w14:textId="77777777" w:rsidR="00CF4C0B" w:rsidRPr="00D620F2" w:rsidRDefault="00CF4C0B" w:rsidP="00CF4C0B">
                            <w:pPr>
                              <w:pStyle w:val="Textkrper"/>
                              <w:tabs>
                                <w:tab w:val="left" w:pos="7655"/>
                              </w:tabs>
                              <w:spacing w:line="240" w:lineRule="auto"/>
                              <w:ind w:right="1416"/>
                              <w:jc w:val="both"/>
                              <w:rPr>
                                <w:sz w:val="18"/>
                                <w:lang w:val="nb-NO"/>
                              </w:rPr>
                            </w:pPr>
                            <w:r w:rsidRPr="00D620F2">
                              <w:rPr>
                                <w:sz w:val="18"/>
                                <w:lang w:val="nb-NO"/>
                              </w:rPr>
                              <w:t>Serviceplan Public Relations &amp; Content</w:t>
                            </w:r>
                          </w:p>
                          <w:p w14:paraId="17127024" w14:textId="77777777" w:rsidR="00CF4C0B" w:rsidRPr="00D620F2" w:rsidRDefault="00CF4C0B" w:rsidP="00CF4C0B">
                            <w:pPr>
                              <w:pStyle w:val="Textkrper"/>
                              <w:tabs>
                                <w:tab w:val="left" w:pos="7655"/>
                              </w:tabs>
                              <w:spacing w:line="240" w:lineRule="auto"/>
                              <w:ind w:right="1416"/>
                              <w:jc w:val="both"/>
                              <w:rPr>
                                <w:sz w:val="18"/>
                              </w:rPr>
                            </w:pPr>
                            <w:r w:rsidRPr="00D620F2">
                              <w:rPr>
                                <w:sz w:val="18"/>
                              </w:rPr>
                              <w:t xml:space="preserve">Telefon: (089) </w:t>
                            </w:r>
                            <w:r w:rsidRPr="00D620F2">
                              <w:rPr>
                                <w:sz w:val="18"/>
                                <w:lang w:val="nb-NO"/>
                              </w:rPr>
                              <w:t>2050-4156</w:t>
                            </w:r>
                          </w:p>
                          <w:p w14:paraId="3964C69B" w14:textId="77777777" w:rsidR="00CF4C0B" w:rsidRPr="00D620F2" w:rsidRDefault="00CF4C0B" w:rsidP="00CF4C0B">
                            <w:pPr>
                              <w:pStyle w:val="Textkrper"/>
                              <w:tabs>
                                <w:tab w:val="left" w:pos="7655"/>
                              </w:tabs>
                              <w:spacing w:line="240" w:lineRule="auto"/>
                              <w:ind w:right="1416"/>
                              <w:jc w:val="both"/>
                              <w:rPr>
                                <w:sz w:val="18"/>
                              </w:rPr>
                            </w:pPr>
                            <w:r w:rsidRPr="00D620F2">
                              <w:rPr>
                                <w:sz w:val="18"/>
                              </w:rPr>
                              <w:t xml:space="preserve">Fax: (089) </w:t>
                            </w:r>
                            <w:r>
                              <w:rPr>
                                <w:sz w:val="18"/>
                                <w:lang w:val="nb-NO"/>
                              </w:rPr>
                              <w:t>2050-604156</w:t>
                            </w:r>
                          </w:p>
                          <w:p w14:paraId="6A24049E" w14:textId="77777777" w:rsidR="00CF4C0B" w:rsidRPr="00D620F2" w:rsidRDefault="00CF4C0B" w:rsidP="00CF4C0B">
                            <w:pPr>
                              <w:pStyle w:val="Textkrper"/>
                              <w:tabs>
                                <w:tab w:val="left" w:pos="7655"/>
                              </w:tabs>
                              <w:spacing w:line="240" w:lineRule="auto"/>
                              <w:ind w:right="1416"/>
                              <w:jc w:val="both"/>
                              <w:rPr>
                                <w:sz w:val="18"/>
                                <w:lang w:val="nb-NO"/>
                              </w:rPr>
                            </w:pPr>
                            <w:r w:rsidRPr="00D620F2">
                              <w:rPr>
                                <w:sz w:val="18"/>
                                <w:lang w:val="it-IT"/>
                              </w:rPr>
                              <w:t xml:space="preserve">E-Mail: </w:t>
                            </w:r>
                            <w:r w:rsidRPr="00D620F2">
                              <w:rPr>
                                <w:color w:val="000000"/>
                                <w:sz w:val="18"/>
                                <w:lang w:val="nb-NO"/>
                              </w:rPr>
                              <w:t>n.dos</w:t>
                            </w:r>
                            <w:r>
                              <w:rPr>
                                <w:color w:val="000000"/>
                                <w:sz w:val="18"/>
                                <w:lang w:val="nb-NO"/>
                              </w:rPr>
                              <w:t>s</w:t>
                            </w:r>
                            <w:r w:rsidRPr="00D620F2">
                              <w:rPr>
                                <w:color w:val="000000"/>
                                <w:sz w:val="18"/>
                                <w:lang w:val="nb-NO"/>
                              </w:rPr>
                              <w:t>antos@serviceplan.com</w:t>
                            </w:r>
                          </w:p>
                          <w:p w14:paraId="02D21936" w14:textId="77777777" w:rsidR="00CF4C0B" w:rsidRPr="00D620F2" w:rsidRDefault="00CF4C0B" w:rsidP="00CF4C0B">
                            <w:pPr>
                              <w:tabs>
                                <w:tab w:val="left" w:pos="7655"/>
                              </w:tabs>
                              <w:jc w:val="both"/>
                              <w:rPr>
                                <w:rFonts w:cs="Arial"/>
                                <w:sz w:val="18"/>
                                <w:lang w:val="nb-NO"/>
                              </w:rPr>
                            </w:pPr>
                            <w:r w:rsidRPr="00D620F2">
                              <w:rPr>
                                <w:rFonts w:cs="Arial"/>
                                <w:sz w:val="18"/>
                                <w:lang w:val="nb-NO"/>
                              </w:rPr>
                              <w:t>Haus der Kommunikation</w:t>
                            </w:r>
                          </w:p>
                          <w:p w14:paraId="511DF11A" w14:textId="77777777" w:rsidR="00CF4C0B" w:rsidRPr="00D620F2" w:rsidRDefault="00CF4C0B" w:rsidP="00CF4C0B">
                            <w:pPr>
                              <w:tabs>
                                <w:tab w:val="left" w:pos="7655"/>
                              </w:tabs>
                              <w:jc w:val="both"/>
                              <w:rPr>
                                <w:rFonts w:cs="Arial"/>
                                <w:sz w:val="18"/>
                                <w:lang w:val="nb-NO"/>
                              </w:rPr>
                            </w:pPr>
                            <w:r w:rsidRPr="00D620F2">
                              <w:rPr>
                                <w:rFonts w:cs="Arial"/>
                                <w:sz w:val="18"/>
                                <w:lang w:val="nb-NO"/>
                              </w:rPr>
                              <w:t>Brienner Straße 45 a-d</w:t>
                            </w:r>
                          </w:p>
                          <w:p w14:paraId="3F9FC8B7" w14:textId="4DF41017" w:rsidR="00DE7983" w:rsidRDefault="00CF4C0B" w:rsidP="001C624A">
                            <w:r w:rsidRPr="00D620F2">
                              <w:rPr>
                                <w:rFonts w:cs="Arial"/>
                                <w:sz w:val="18"/>
                                <w:lang w:val="nb-NO"/>
                              </w:rPr>
                              <w:t>80333 München</w:t>
                            </w:r>
                            <w:r w:rsidRPr="00D82007" w:rsidDel="00CF4C0B">
                              <w:rPr>
                                <w:rFonts w:cs="Arial"/>
                                <w:color w:val="FF0000"/>
                                <w:sz w:val="18"/>
                                <w:lang w:val="nb-NO"/>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BA3B42F" id="_x0000_t202" coordsize="21600,21600" o:spt="202" path="m,l,21600r21600,l21600,xe">
                <v:stroke joinstyle="miter"/>
                <v:path gradientshapeok="t" o:connecttype="rect"/>
              </v:shapetype>
              <v:shape id="Textfeld 1" o:spid="_x0000_s1026" type="#_x0000_t202" style="position:absolute;left:0;text-align:left;margin-left:248.4pt;margin-top:.75pt;width:258.8pt;height: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" stroked="f">
                <v:textbox>
                  <w:txbxContent>
                    <w:p w14:paraId="57BA773F" w14:textId="77777777" w:rsidR="00CF4C0B" w:rsidRPr="00D620F2" w:rsidRDefault="00CF4C0B" w:rsidP="00CF4C0B">
                      <w:pPr>
                        <w:tabs>
                          <w:tab w:val="left" w:pos="7655"/>
                        </w:tabs>
                        <w:jc w:val="both"/>
                        <w:rPr>
                          <w:rFonts w:ascii="Times New Roman" w:hAnsi="Times New Roman"/>
                          <w:sz w:val="18"/>
                          <w:lang w:val="nb-NO"/>
                        </w:rPr>
                      </w:pPr>
                      <w:r w:rsidRPr="00D620F2">
                        <w:rPr>
                          <w:rFonts w:cs="Arial"/>
                          <w:sz w:val="18"/>
                          <w:lang w:val="nb-NO"/>
                        </w:rPr>
                        <w:t>Nuno dos Santos</w:t>
                      </w:r>
                    </w:p>
                    <w:p w14:paraId="277D9038" w14:textId="77777777" w:rsidR="00CF4C0B" w:rsidRPr="00D620F2" w:rsidRDefault="00CF4C0B" w:rsidP="00CF4C0B">
                      <w:pPr>
                        <w:pStyle w:val="Textkrper"/>
                        <w:tabs>
                          <w:tab w:val="left" w:pos="7655"/>
                        </w:tabs>
                        <w:spacing w:line="240" w:lineRule="auto"/>
                        <w:ind w:right="1416"/>
                        <w:jc w:val="both"/>
                        <w:rPr>
                          <w:sz w:val="18"/>
                          <w:lang w:val="nb-NO"/>
                        </w:rPr>
                      </w:pPr>
                      <w:r w:rsidRPr="00D620F2">
                        <w:rPr>
                          <w:sz w:val="18"/>
                          <w:lang w:val="nb-NO"/>
                        </w:rPr>
                        <w:t>Serviceplan Public Relations &amp; Content</w:t>
                      </w:r>
                    </w:p>
                    <w:p w14:paraId="17127024" w14:textId="77777777" w:rsidR="00CF4C0B" w:rsidRPr="00D620F2" w:rsidRDefault="00CF4C0B" w:rsidP="00CF4C0B">
                      <w:pPr>
                        <w:pStyle w:val="Textkrper"/>
                        <w:tabs>
                          <w:tab w:val="left" w:pos="7655"/>
                        </w:tabs>
                        <w:spacing w:line="240" w:lineRule="auto"/>
                        <w:ind w:right="1416"/>
                        <w:jc w:val="both"/>
                        <w:rPr>
                          <w:sz w:val="18"/>
                        </w:rPr>
                      </w:pPr>
                      <w:r w:rsidRPr="00D620F2">
                        <w:rPr>
                          <w:sz w:val="18"/>
                        </w:rPr>
                        <w:t xml:space="preserve">Telefon: (089) </w:t>
                      </w:r>
                      <w:r w:rsidRPr="00D620F2">
                        <w:rPr>
                          <w:sz w:val="18"/>
                          <w:lang w:val="nb-NO"/>
                        </w:rPr>
                        <w:t>2050-4156</w:t>
                      </w:r>
                    </w:p>
                    <w:p w14:paraId="3964C69B" w14:textId="77777777" w:rsidR="00CF4C0B" w:rsidRPr="00D620F2" w:rsidRDefault="00CF4C0B" w:rsidP="00CF4C0B">
                      <w:pPr>
                        <w:pStyle w:val="Textkrper"/>
                        <w:tabs>
                          <w:tab w:val="left" w:pos="7655"/>
                        </w:tabs>
                        <w:spacing w:line="240" w:lineRule="auto"/>
                        <w:ind w:right="1416"/>
                        <w:jc w:val="both"/>
                        <w:rPr>
                          <w:sz w:val="18"/>
                        </w:rPr>
                      </w:pPr>
                      <w:r w:rsidRPr="00D620F2">
                        <w:rPr>
                          <w:sz w:val="18"/>
                        </w:rPr>
                        <w:t xml:space="preserve">Fax: (089) </w:t>
                      </w:r>
                      <w:r>
                        <w:rPr>
                          <w:sz w:val="18"/>
                          <w:lang w:val="nb-NO"/>
                        </w:rPr>
                        <w:t>2050-604156</w:t>
                      </w:r>
                    </w:p>
                    <w:p w14:paraId="6A24049E" w14:textId="77777777" w:rsidR="00CF4C0B" w:rsidRPr="00D620F2" w:rsidRDefault="00CF4C0B" w:rsidP="00CF4C0B">
                      <w:pPr>
                        <w:pStyle w:val="Textkrper"/>
                        <w:tabs>
                          <w:tab w:val="left" w:pos="7655"/>
                        </w:tabs>
                        <w:spacing w:line="240" w:lineRule="auto"/>
                        <w:ind w:right="1416"/>
                        <w:jc w:val="both"/>
                        <w:rPr>
                          <w:sz w:val="18"/>
                          <w:lang w:val="nb-NO"/>
                        </w:rPr>
                      </w:pPr>
                      <w:r w:rsidRPr="00D620F2">
                        <w:rPr>
                          <w:sz w:val="18"/>
                          <w:lang w:val="it-IT"/>
                        </w:rPr>
                        <w:t xml:space="preserve">E-Mail: </w:t>
                      </w:r>
                      <w:r w:rsidRPr="00D620F2">
                        <w:rPr>
                          <w:color w:val="000000"/>
                          <w:sz w:val="18"/>
                          <w:lang w:val="nb-NO"/>
                        </w:rPr>
                        <w:t>n.dos</w:t>
                      </w:r>
                      <w:r>
                        <w:rPr>
                          <w:color w:val="000000"/>
                          <w:sz w:val="18"/>
                          <w:lang w:val="nb-NO"/>
                        </w:rPr>
                        <w:t>s</w:t>
                      </w:r>
                      <w:r w:rsidRPr="00D620F2">
                        <w:rPr>
                          <w:color w:val="000000"/>
                          <w:sz w:val="18"/>
                          <w:lang w:val="nb-NO"/>
                        </w:rPr>
                        <w:t>antos@serviceplan.com</w:t>
                      </w:r>
                    </w:p>
                    <w:p w14:paraId="02D21936" w14:textId="77777777" w:rsidR="00CF4C0B" w:rsidRPr="00D620F2" w:rsidRDefault="00CF4C0B" w:rsidP="00CF4C0B">
                      <w:pPr>
                        <w:tabs>
                          <w:tab w:val="left" w:pos="7655"/>
                        </w:tabs>
                        <w:jc w:val="both"/>
                        <w:rPr>
                          <w:rFonts w:cs="Arial"/>
                          <w:sz w:val="18"/>
                          <w:lang w:val="nb-NO"/>
                        </w:rPr>
                      </w:pPr>
                      <w:r w:rsidRPr="00D620F2">
                        <w:rPr>
                          <w:rFonts w:cs="Arial"/>
                          <w:sz w:val="18"/>
                          <w:lang w:val="nb-NO"/>
                        </w:rPr>
                        <w:t>Haus der Kommunikation</w:t>
                      </w:r>
                    </w:p>
                    <w:p w14:paraId="511DF11A" w14:textId="77777777" w:rsidR="00CF4C0B" w:rsidRPr="00D620F2" w:rsidRDefault="00CF4C0B" w:rsidP="00CF4C0B">
                      <w:pPr>
                        <w:tabs>
                          <w:tab w:val="left" w:pos="7655"/>
                        </w:tabs>
                        <w:jc w:val="both"/>
                        <w:rPr>
                          <w:rFonts w:cs="Arial"/>
                          <w:sz w:val="18"/>
                          <w:lang w:val="nb-NO"/>
                        </w:rPr>
                      </w:pPr>
                      <w:r w:rsidRPr="00D620F2">
                        <w:rPr>
                          <w:rFonts w:cs="Arial"/>
                          <w:sz w:val="18"/>
                          <w:lang w:val="nb-NO"/>
                        </w:rPr>
                        <w:t>Brienner Straße 45 a-d</w:t>
                      </w:r>
                    </w:p>
                    <w:p w14:paraId="3F9FC8B7" w14:textId="4DF41017" w:rsidR="00DE7983" w:rsidRDefault="00CF4C0B" w:rsidP="001C624A">
                      <w:r w:rsidRPr="00D620F2">
                        <w:rPr>
                          <w:rFonts w:cs="Arial"/>
                          <w:sz w:val="18"/>
                          <w:lang w:val="nb-NO"/>
                        </w:rPr>
                        <w:t>80333 München</w:t>
                      </w:r>
                      <w:r w:rsidRPr="00D82007" w:rsidDel="00CF4C0B">
                        <w:rPr>
                          <w:rFonts w:cs="Arial"/>
                          <w:color w:val="FF0000"/>
                          <w:sz w:val="18"/>
                          <w:lang w:val="nb-NO"/>
                        </w:rPr>
                        <w:t xml:space="preserve"> </w:t>
                      </w:r>
                    </w:p>
                  </w:txbxContent>
                </v:textbox>
              </v:shape>
            </w:pict>
          </mc:Fallback>
        </mc:AlternateContent>
      </w:r>
      <w:r w:rsidR="00A01C8D">
        <w:rPr>
          <w:bCs w:val="0"/>
          <w:noProof/>
          <w:kern w:val="0"/>
          <w:sz w:val="18"/>
          <w:szCs w:val="24"/>
        </w:rPr>
        <w:t>Andreas Schneider</w:t>
      </w:r>
    </w:p>
    <w:p w14:paraId="186F322B" w14:textId="77777777" w:rsidR="00A01C8D" w:rsidRPr="00377A23" w:rsidRDefault="00A01C8D" w:rsidP="00A01C8D">
      <w:pPr>
        <w:rPr>
          <w:rFonts w:cs="Arial"/>
          <w:bCs w:val="0"/>
          <w:kern w:val="0"/>
          <w:sz w:val="18"/>
          <w:szCs w:val="18"/>
        </w:rPr>
      </w:pPr>
      <w:r>
        <w:rPr>
          <w:rFonts w:cs="Arial"/>
          <w:sz w:val="18"/>
          <w:szCs w:val="18"/>
        </w:rPr>
        <w:t>Pressereferent</w:t>
      </w:r>
      <w:r w:rsidRPr="00377A23">
        <w:rPr>
          <w:rFonts w:cs="Arial"/>
          <w:sz w:val="18"/>
          <w:szCs w:val="18"/>
        </w:rPr>
        <w:t xml:space="preserve"> Unternehmenskommunikation</w:t>
      </w:r>
    </w:p>
    <w:p w14:paraId="7CE466B2" w14:textId="77777777" w:rsidR="00A01C8D" w:rsidRDefault="00A01C8D" w:rsidP="00A01C8D">
      <w:pPr>
        <w:autoSpaceDE w:val="0"/>
        <w:autoSpaceDN w:val="0"/>
        <w:adjustRightInd w:val="0"/>
        <w:rPr>
          <w:rFonts w:cs="Arial"/>
          <w:sz w:val="18"/>
          <w:szCs w:val="18"/>
        </w:rPr>
      </w:pPr>
      <w:r>
        <w:rPr>
          <w:rFonts w:cs="Arial"/>
          <w:sz w:val="18"/>
          <w:szCs w:val="18"/>
        </w:rPr>
        <w:t>AWP P&amp;C S.A., Niederlassung für Deutschland</w:t>
      </w:r>
    </w:p>
    <w:p w14:paraId="6144BB04" w14:textId="77777777" w:rsidR="00A01C8D" w:rsidRPr="00E90458" w:rsidRDefault="00A01C8D" w:rsidP="00A01C8D">
      <w:pPr>
        <w:autoSpaceDE w:val="0"/>
        <w:autoSpaceDN w:val="0"/>
        <w:adjustRightInd w:val="0"/>
        <w:rPr>
          <w:rFonts w:cs="Arial"/>
          <w:sz w:val="18"/>
          <w:szCs w:val="18"/>
          <w:lang w:val="it-IT"/>
        </w:rPr>
      </w:pPr>
      <w:proofErr w:type="spellStart"/>
      <w:r>
        <w:rPr>
          <w:rFonts w:cs="Arial"/>
          <w:sz w:val="18"/>
          <w:szCs w:val="18"/>
          <w:lang w:val="it-IT"/>
        </w:rPr>
        <w:t>Telefon</w:t>
      </w:r>
      <w:proofErr w:type="spellEnd"/>
      <w:r>
        <w:rPr>
          <w:rFonts w:cs="Arial"/>
          <w:sz w:val="18"/>
          <w:szCs w:val="18"/>
          <w:lang w:val="it-IT"/>
        </w:rPr>
        <w:t>: (089) 26 20 83 - 4241</w:t>
      </w:r>
    </w:p>
    <w:p w14:paraId="24C76823" w14:textId="77777777" w:rsidR="00A01C8D" w:rsidRDefault="00A01C8D" w:rsidP="00A01C8D">
      <w:pPr>
        <w:autoSpaceDE w:val="0"/>
        <w:autoSpaceDN w:val="0"/>
        <w:adjustRightInd w:val="0"/>
        <w:rPr>
          <w:rFonts w:cs="Arial"/>
          <w:sz w:val="18"/>
          <w:szCs w:val="18"/>
          <w:lang w:val="it-IT"/>
        </w:rPr>
      </w:pPr>
      <w:r>
        <w:rPr>
          <w:rFonts w:cs="Arial"/>
          <w:sz w:val="18"/>
          <w:szCs w:val="18"/>
          <w:lang w:val="it-IT"/>
        </w:rPr>
        <w:t xml:space="preserve">E-Mail: </w:t>
      </w:r>
      <w:r>
        <w:rPr>
          <w:rFonts w:cs="Arial"/>
          <w:color w:val="000000"/>
          <w:sz w:val="18"/>
          <w:szCs w:val="18"/>
          <w:lang w:val="it-IT"/>
        </w:rPr>
        <w:t>presse-awpde@allianz.com</w:t>
      </w:r>
      <w:r>
        <w:rPr>
          <w:rFonts w:cs="Arial"/>
          <w:sz w:val="18"/>
          <w:szCs w:val="18"/>
          <w:lang w:val="it-IT"/>
        </w:rPr>
        <w:t xml:space="preserve"> </w:t>
      </w:r>
      <w:r>
        <w:rPr>
          <w:rFonts w:cs="Arial"/>
          <w:sz w:val="18"/>
          <w:szCs w:val="18"/>
          <w:lang w:val="it-IT"/>
        </w:rPr>
        <w:tab/>
      </w:r>
      <w:r>
        <w:rPr>
          <w:rFonts w:cs="Arial"/>
          <w:sz w:val="18"/>
          <w:szCs w:val="18"/>
          <w:lang w:val="it-IT"/>
        </w:rPr>
        <w:tab/>
      </w:r>
      <w:r>
        <w:rPr>
          <w:rFonts w:cs="Arial"/>
          <w:sz w:val="18"/>
          <w:szCs w:val="18"/>
          <w:lang w:val="it-IT"/>
        </w:rPr>
        <w:tab/>
        <w:t xml:space="preserve">  </w:t>
      </w:r>
      <w:r>
        <w:rPr>
          <w:rFonts w:cs="Arial"/>
          <w:sz w:val="18"/>
          <w:szCs w:val="18"/>
          <w:lang w:val="it-IT"/>
        </w:rPr>
        <w:tab/>
      </w:r>
      <w:r>
        <w:rPr>
          <w:rFonts w:cs="Arial"/>
          <w:sz w:val="18"/>
          <w:szCs w:val="18"/>
          <w:lang w:val="it-IT"/>
        </w:rPr>
        <w:tab/>
      </w:r>
    </w:p>
    <w:p w14:paraId="10F2DED5" w14:textId="77777777" w:rsidR="00A01C8D" w:rsidRPr="008724D2" w:rsidRDefault="00A01C8D" w:rsidP="00A01C8D">
      <w:pPr>
        <w:autoSpaceDE w:val="0"/>
        <w:autoSpaceDN w:val="0"/>
        <w:adjustRightInd w:val="0"/>
        <w:rPr>
          <w:rFonts w:cs="Arial"/>
          <w:sz w:val="18"/>
          <w:szCs w:val="18"/>
        </w:rPr>
      </w:pPr>
      <w:r w:rsidRPr="008724D2">
        <w:rPr>
          <w:rFonts w:cs="Arial"/>
          <w:sz w:val="18"/>
          <w:szCs w:val="18"/>
        </w:rPr>
        <w:t>Bahnhofstraße 16</w:t>
      </w:r>
    </w:p>
    <w:p w14:paraId="505B5C3B" w14:textId="77777777" w:rsidR="00A01C8D" w:rsidRDefault="00A01C8D" w:rsidP="00A01C8D">
      <w:pPr>
        <w:tabs>
          <w:tab w:val="left" w:pos="7655"/>
        </w:tabs>
        <w:spacing w:line="360" w:lineRule="auto"/>
        <w:jc w:val="both"/>
        <w:rPr>
          <w:rFonts w:cs="Arial"/>
          <w:sz w:val="18"/>
          <w:szCs w:val="18"/>
        </w:rPr>
      </w:pPr>
      <w:r w:rsidRPr="00413AE6">
        <w:rPr>
          <w:rFonts w:cs="Arial"/>
          <w:sz w:val="18"/>
          <w:szCs w:val="18"/>
        </w:rPr>
        <w:t>85609 Aschheim</w:t>
      </w:r>
    </w:p>
    <w:p w14:paraId="2D7E3447" w14:textId="3AE5E142" w:rsidR="008A2E96" w:rsidRDefault="008A2E96" w:rsidP="008A2E96">
      <w:pPr>
        <w:autoSpaceDE w:val="0"/>
        <w:autoSpaceDN w:val="0"/>
        <w:adjustRightInd w:val="0"/>
        <w:rPr>
          <w:rFonts w:cs="Arial"/>
          <w:sz w:val="18"/>
          <w:szCs w:val="18"/>
        </w:rPr>
      </w:pPr>
    </w:p>
    <w:p w14:paraId="07ECF11A" w14:textId="578BC561" w:rsidR="00F77B55" w:rsidRDefault="00F77B55" w:rsidP="008A2E96">
      <w:pPr>
        <w:autoSpaceDE w:val="0"/>
        <w:autoSpaceDN w:val="0"/>
        <w:adjustRightInd w:val="0"/>
        <w:rPr>
          <w:rFonts w:cs="Arial"/>
          <w:sz w:val="18"/>
          <w:szCs w:val="18"/>
        </w:rPr>
      </w:pPr>
    </w:p>
    <w:p w14:paraId="12920D57" w14:textId="2F489007" w:rsidR="0038653E" w:rsidRPr="008724D2" w:rsidRDefault="0038653E" w:rsidP="008724D2">
      <w:pPr>
        <w:autoSpaceDE w:val="0"/>
        <w:autoSpaceDN w:val="0"/>
        <w:adjustRightInd w:val="0"/>
        <w:rPr>
          <w:rFonts w:cs="Arial"/>
          <w:sz w:val="18"/>
          <w:szCs w:val="18"/>
        </w:rPr>
      </w:pPr>
      <w:r w:rsidRPr="008724D2">
        <w:rPr>
          <w:rFonts w:cs="Arial"/>
          <w:sz w:val="18"/>
          <w:szCs w:val="18"/>
        </w:rPr>
        <w:t>Pressekontakt Allianz Partners Österreich:</w:t>
      </w:r>
    </w:p>
    <w:p w14:paraId="0DCA1FD5" w14:textId="77777777" w:rsidR="0038653E" w:rsidRPr="008724D2" w:rsidRDefault="0038653E" w:rsidP="008724D2">
      <w:pPr>
        <w:autoSpaceDE w:val="0"/>
        <w:autoSpaceDN w:val="0"/>
        <w:adjustRightInd w:val="0"/>
        <w:rPr>
          <w:rFonts w:cs="Arial"/>
          <w:sz w:val="18"/>
          <w:szCs w:val="18"/>
        </w:rPr>
      </w:pPr>
    </w:p>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3969"/>
      </w:tblGrid>
      <w:tr w:rsidR="0038653E" w:rsidRPr="0038653E" w14:paraId="4A672559" w14:textId="77777777" w:rsidTr="0038653E">
        <w:tc>
          <w:tcPr>
            <w:tcW w:w="4928" w:type="dxa"/>
            <w:hideMark/>
          </w:tcPr>
          <w:p w14:paraId="081680F3" w14:textId="77777777" w:rsidR="0038653E" w:rsidRPr="008724D2" w:rsidRDefault="0038653E" w:rsidP="008724D2">
            <w:pPr>
              <w:autoSpaceDE w:val="0"/>
              <w:autoSpaceDN w:val="0"/>
              <w:adjustRightInd w:val="0"/>
              <w:rPr>
                <w:rFonts w:cs="Arial"/>
                <w:sz w:val="18"/>
                <w:szCs w:val="18"/>
                <w:lang w:val="it-IT"/>
              </w:rPr>
            </w:pPr>
            <w:r w:rsidRPr="008724D2">
              <w:rPr>
                <w:rFonts w:cs="Arial"/>
                <w:sz w:val="18"/>
                <w:szCs w:val="18"/>
                <w:lang w:val="it-IT"/>
              </w:rPr>
              <w:t>Sabine Forsthuber</w:t>
            </w:r>
          </w:p>
          <w:p w14:paraId="625DA28C" w14:textId="77777777" w:rsidR="0038653E" w:rsidRPr="008724D2" w:rsidRDefault="0038653E" w:rsidP="008724D2">
            <w:pPr>
              <w:autoSpaceDE w:val="0"/>
              <w:autoSpaceDN w:val="0"/>
              <w:adjustRightInd w:val="0"/>
              <w:rPr>
                <w:rFonts w:cs="Arial"/>
                <w:sz w:val="18"/>
                <w:szCs w:val="18"/>
                <w:lang w:val="it-IT"/>
              </w:rPr>
            </w:pPr>
            <w:r w:rsidRPr="008724D2">
              <w:rPr>
                <w:rFonts w:cs="Arial"/>
                <w:sz w:val="18"/>
                <w:szCs w:val="18"/>
                <w:lang w:val="it-IT"/>
              </w:rPr>
              <w:t>Communications</w:t>
            </w:r>
          </w:p>
        </w:tc>
        <w:tc>
          <w:tcPr>
            <w:tcW w:w="3969" w:type="dxa"/>
            <w:hideMark/>
          </w:tcPr>
          <w:p w14:paraId="3D31BE82" w14:textId="77777777" w:rsidR="0038653E" w:rsidRPr="008724D2" w:rsidRDefault="0038653E" w:rsidP="008724D2">
            <w:pPr>
              <w:autoSpaceDE w:val="0"/>
              <w:autoSpaceDN w:val="0"/>
              <w:adjustRightInd w:val="0"/>
              <w:rPr>
                <w:rFonts w:cs="Arial"/>
                <w:sz w:val="18"/>
                <w:szCs w:val="18"/>
                <w:lang w:val="de-DE"/>
              </w:rPr>
            </w:pPr>
            <w:r w:rsidRPr="008724D2">
              <w:rPr>
                <w:rFonts w:cs="Arial"/>
                <w:sz w:val="18"/>
                <w:szCs w:val="18"/>
              </w:rPr>
              <w:t xml:space="preserve">    Claudius </w:t>
            </w:r>
            <w:proofErr w:type="spellStart"/>
            <w:r w:rsidRPr="008724D2">
              <w:rPr>
                <w:rFonts w:cs="Arial"/>
                <w:sz w:val="18"/>
                <w:szCs w:val="18"/>
              </w:rPr>
              <w:t>Halik</w:t>
            </w:r>
            <w:proofErr w:type="spellEnd"/>
          </w:p>
          <w:p w14:paraId="38665F6A" w14:textId="77777777" w:rsidR="0038653E" w:rsidRPr="008724D2" w:rsidRDefault="0038653E" w:rsidP="008724D2">
            <w:pPr>
              <w:autoSpaceDE w:val="0"/>
              <w:autoSpaceDN w:val="0"/>
              <w:adjustRightInd w:val="0"/>
              <w:rPr>
                <w:rFonts w:cs="Arial"/>
                <w:sz w:val="18"/>
                <w:szCs w:val="18"/>
                <w:lang w:val="de-DE"/>
              </w:rPr>
            </w:pPr>
            <w:r w:rsidRPr="008724D2">
              <w:rPr>
                <w:rFonts w:cs="Arial"/>
                <w:sz w:val="18"/>
                <w:szCs w:val="18"/>
              </w:rPr>
              <w:t xml:space="preserve">    PR-Büro </w:t>
            </w:r>
            <w:proofErr w:type="spellStart"/>
            <w:r w:rsidRPr="008724D2">
              <w:rPr>
                <w:rFonts w:cs="Arial"/>
                <w:sz w:val="18"/>
                <w:szCs w:val="18"/>
              </w:rPr>
              <w:t>Halik</w:t>
            </w:r>
            <w:proofErr w:type="spellEnd"/>
          </w:p>
        </w:tc>
      </w:tr>
      <w:tr w:rsidR="0038653E" w:rsidRPr="0038653E" w14:paraId="72E5251B" w14:textId="77777777" w:rsidTr="0038653E">
        <w:tc>
          <w:tcPr>
            <w:tcW w:w="4928" w:type="dxa"/>
            <w:hideMark/>
          </w:tcPr>
          <w:p w14:paraId="721097E1" w14:textId="77777777" w:rsidR="0038653E" w:rsidRPr="008724D2" w:rsidRDefault="0038653E" w:rsidP="008724D2">
            <w:pPr>
              <w:autoSpaceDE w:val="0"/>
              <w:autoSpaceDN w:val="0"/>
              <w:adjustRightInd w:val="0"/>
              <w:rPr>
                <w:rFonts w:cs="Arial"/>
                <w:sz w:val="18"/>
                <w:szCs w:val="18"/>
                <w:lang w:val="de-DE"/>
              </w:rPr>
            </w:pPr>
            <w:r w:rsidRPr="008724D2">
              <w:rPr>
                <w:rFonts w:cs="Arial"/>
                <w:sz w:val="18"/>
                <w:szCs w:val="18"/>
              </w:rPr>
              <w:t>AWP P&amp;C S.A., Niederlassung für Österreich</w:t>
            </w:r>
          </w:p>
          <w:p w14:paraId="019F76B2" w14:textId="77777777" w:rsidR="0038653E" w:rsidRPr="008724D2" w:rsidRDefault="0038653E" w:rsidP="008724D2">
            <w:pPr>
              <w:autoSpaceDE w:val="0"/>
              <w:autoSpaceDN w:val="0"/>
              <w:adjustRightInd w:val="0"/>
              <w:rPr>
                <w:rFonts w:cs="Arial"/>
                <w:sz w:val="18"/>
                <w:szCs w:val="18"/>
                <w:lang w:val="it-IT"/>
              </w:rPr>
            </w:pPr>
            <w:proofErr w:type="spellStart"/>
            <w:r w:rsidRPr="008724D2">
              <w:rPr>
                <w:rFonts w:cs="Arial"/>
                <w:sz w:val="18"/>
                <w:szCs w:val="18"/>
                <w:lang w:val="it-IT"/>
              </w:rPr>
              <w:t>Pottendorfer</w:t>
            </w:r>
            <w:proofErr w:type="spellEnd"/>
            <w:r w:rsidRPr="008724D2">
              <w:rPr>
                <w:rFonts w:cs="Arial"/>
                <w:sz w:val="18"/>
                <w:szCs w:val="18"/>
                <w:lang w:val="it-IT"/>
              </w:rPr>
              <w:t xml:space="preserve"> </w:t>
            </w:r>
            <w:proofErr w:type="spellStart"/>
            <w:r w:rsidRPr="008724D2">
              <w:rPr>
                <w:rFonts w:cs="Arial"/>
                <w:sz w:val="18"/>
                <w:szCs w:val="18"/>
                <w:lang w:val="it-IT"/>
              </w:rPr>
              <w:t>Str</w:t>
            </w:r>
            <w:proofErr w:type="spellEnd"/>
            <w:r w:rsidRPr="008724D2">
              <w:rPr>
                <w:rFonts w:cs="Arial"/>
                <w:sz w:val="18"/>
                <w:szCs w:val="18"/>
                <w:lang w:val="it-IT"/>
              </w:rPr>
              <w:t xml:space="preserve">. 23-25, 1120 </w:t>
            </w:r>
            <w:proofErr w:type="spellStart"/>
            <w:r w:rsidRPr="008724D2">
              <w:rPr>
                <w:rFonts w:cs="Arial"/>
                <w:sz w:val="18"/>
                <w:szCs w:val="18"/>
                <w:lang w:val="it-IT"/>
              </w:rPr>
              <w:t>Wien</w:t>
            </w:r>
            <w:proofErr w:type="spellEnd"/>
          </w:p>
        </w:tc>
        <w:tc>
          <w:tcPr>
            <w:tcW w:w="3969" w:type="dxa"/>
            <w:hideMark/>
          </w:tcPr>
          <w:p w14:paraId="5D994A20" w14:textId="77777777" w:rsidR="0038653E" w:rsidRPr="008724D2" w:rsidRDefault="0038653E" w:rsidP="008724D2">
            <w:pPr>
              <w:autoSpaceDE w:val="0"/>
              <w:autoSpaceDN w:val="0"/>
              <w:adjustRightInd w:val="0"/>
              <w:rPr>
                <w:rFonts w:cs="Arial"/>
                <w:sz w:val="18"/>
                <w:szCs w:val="18"/>
                <w:lang w:val="it-IT"/>
              </w:rPr>
            </w:pPr>
            <w:r w:rsidRPr="008724D2">
              <w:rPr>
                <w:rFonts w:cs="Arial"/>
                <w:sz w:val="18"/>
                <w:szCs w:val="18"/>
                <w:lang w:val="it-IT"/>
              </w:rPr>
              <w:t xml:space="preserve">    </w:t>
            </w:r>
            <w:proofErr w:type="spellStart"/>
            <w:r w:rsidRPr="008724D2">
              <w:rPr>
                <w:rFonts w:cs="Arial"/>
                <w:sz w:val="18"/>
                <w:szCs w:val="18"/>
                <w:lang w:val="it-IT"/>
              </w:rPr>
              <w:t>Sparkassaplatz</w:t>
            </w:r>
            <w:proofErr w:type="spellEnd"/>
            <w:r w:rsidRPr="008724D2">
              <w:rPr>
                <w:rFonts w:cs="Arial"/>
                <w:sz w:val="18"/>
                <w:szCs w:val="18"/>
                <w:lang w:val="it-IT"/>
              </w:rPr>
              <w:t xml:space="preserve"> 5a/2</w:t>
            </w:r>
          </w:p>
          <w:p w14:paraId="5CBDA80F" w14:textId="77777777" w:rsidR="0038653E" w:rsidRPr="008724D2" w:rsidRDefault="0038653E" w:rsidP="008724D2">
            <w:pPr>
              <w:autoSpaceDE w:val="0"/>
              <w:autoSpaceDN w:val="0"/>
              <w:adjustRightInd w:val="0"/>
              <w:rPr>
                <w:rFonts w:cs="Arial"/>
                <w:sz w:val="18"/>
                <w:szCs w:val="18"/>
                <w:lang w:val="it-IT"/>
              </w:rPr>
            </w:pPr>
            <w:r w:rsidRPr="008724D2">
              <w:rPr>
                <w:rFonts w:cs="Arial"/>
                <w:sz w:val="18"/>
                <w:szCs w:val="18"/>
                <w:lang w:val="it-IT"/>
              </w:rPr>
              <w:t xml:space="preserve">    2000 </w:t>
            </w:r>
            <w:proofErr w:type="spellStart"/>
            <w:r w:rsidRPr="008724D2">
              <w:rPr>
                <w:rFonts w:cs="Arial"/>
                <w:sz w:val="18"/>
                <w:szCs w:val="18"/>
                <w:lang w:val="it-IT"/>
              </w:rPr>
              <w:t>Stockerau</w:t>
            </w:r>
            <w:proofErr w:type="spellEnd"/>
          </w:p>
        </w:tc>
      </w:tr>
      <w:tr w:rsidR="0038653E" w:rsidRPr="0038653E" w14:paraId="59E5C2F1" w14:textId="77777777" w:rsidTr="0038653E">
        <w:tc>
          <w:tcPr>
            <w:tcW w:w="4928" w:type="dxa"/>
            <w:hideMark/>
          </w:tcPr>
          <w:p w14:paraId="5BCD7EF5" w14:textId="77777777" w:rsidR="0038653E" w:rsidRPr="008724D2" w:rsidRDefault="0038653E" w:rsidP="008724D2">
            <w:pPr>
              <w:autoSpaceDE w:val="0"/>
              <w:autoSpaceDN w:val="0"/>
              <w:adjustRightInd w:val="0"/>
              <w:rPr>
                <w:rFonts w:cs="Arial"/>
                <w:sz w:val="18"/>
                <w:szCs w:val="18"/>
                <w:lang w:val="de-DE"/>
              </w:rPr>
            </w:pPr>
            <w:r w:rsidRPr="008724D2">
              <w:rPr>
                <w:rFonts w:cs="Arial"/>
                <w:sz w:val="18"/>
                <w:szCs w:val="18"/>
              </w:rPr>
              <w:t>T: +43 1 525 03 0</w:t>
            </w:r>
          </w:p>
          <w:p w14:paraId="758C6A79" w14:textId="77777777" w:rsidR="0038653E" w:rsidRPr="008724D2" w:rsidRDefault="0038653E" w:rsidP="008724D2">
            <w:pPr>
              <w:autoSpaceDE w:val="0"/>
              <w:autoSpaceDN w:val="0"/>
              <w:adjustRightInd w:val="0"/>
              <w:rPr>
                <w:rFonts w:cs="Arial"/>
                <w:sz w:val="18"/>
                <w:szCs w:val="18"/>
                <w:lang w:val="de-DE"/>
              </w:rPr>
            </w:pPr>
            <w:r w:rsidRPr="008724D2">
              <w:rPr>
                <w:rFonts w:cs="Arial"/>
                <w:sz w:val="18"/>
                <w:szCs w:val="18"/>
              </w:rPr>
              <w:t>E: presse.at@allianz.com</w:t>
            </w:r>
          </w:p>
        </w:tc>
        <w:tc>
          <w:tcPr>
            <w:tcW w:w="3969" w:type="dxa"/>
            <w:hideMark/>
          </w:tcPr>
          <w:p w14:paraId="26DD8C42" w14:textId="77777777" w:rsidR="0038653E" w:rsidRPr="008724D2" w:rsidRDefault="0038653E" w:rsidP="008724D2">
            <w:pPr>
              <w:autoSpaceDE w:val="0"/>
              <w:autoSpaceDN w:val="0"/>
              <w:adjustRightInd w:val="0"/>
              <w:rPr>
                <w:rFonts w:eastAsia="Times New Roman" w:cs="Arial"/>
                <w:sz w:val="18"/>
                <w:szCs w:val="18"/>
                <w:lang w:val="de-DE" w:eastAsia="de-DE"/>
              </w:rPr>
            </w:pPr>
            <w:r w:rsidRPr="008724D2">
              <w:rPr>
                <w:rFonts w:eastAsia="Times New Roman" w:cs="Arial"/>
                <w:sz w:val="18"/>
                <w:szCs w:val="18"/>
                <w:lang w:val="de-DE" w:eastAsia="de-DE"/>
              </w:rPr>
              <w:t xml:space="preserve">    T: +43 2266 67477 – 17</w:t>
            </w:r>
          </w:p>
          <w:p w14:paraId="1C5A93D3" w14:textId="77777777" w:rsidR="0038653E" w:rsidRPr="008724D2" w:rsidRDefault="0038653E" w:rsidP="008724D2">
            <w:pPr>
              <w:autoSpaceDE w:val="0"/>
              <w:autoSpaceDN w:val="0"/>
              <w:adjustRightInd w:val="0"/>
              <w:rPr>
                <w:rFonts w:eastAsia="Times New Roman" w:cs="Arial"/>
                <w:sz w:val="18"/>
                <w:szCs w:val="18"/>
                <w:lang w:val="de-DE" w:eastAsia="de-DE"/>
              </w:rPr>
            </w:pPr>
            <w:r w:rsidRPr="008724D2">
              <w:rPr>
                <w:rFonts w:eastAsia="Times New Roman" w:cs="Arial"/>
                <w:sz w:val="18"/>
                <w:szCs w:val="18"/>
                <w:lang w:val="de-DE" w:eastAsia="de-DE"/>
              </w:rPr>
              <w:t xml:space="preserve">    E: c.halik@halik.at</w:t>
            </w:r>
          </w:p>
        </w:tc>
      </w:tr>
    </w:tbl>
    <w:p w14:paraId="11C1EC66" w14:textId="489C4303" w:rsidR="00412125" w:rsidRPr="006A6B50" w:rsidRDefault="001631ED" w:rsidP="008A2E96">
      <w:pPr>
        <w:autoSpaceDE w:val="0"/>
        <w:autoSpaceDN w:val="0"/>
        <w:adjustRightInd w:val="0"/>
        <w:rPr>
          <w:rFonts w:cs="Arial"/>
          <w:sz w:val="18"/>
          <w:szCs w:val="18"/>
        </w:rPr>
      </w:pPr>
      <w:r>
        <w:rPr>
          <w:rFonts w:cs="Arial"/>
          <w:noProof/>
          <w:sz w:val="18"/>
          <w:szCs w:val="18"/>
        </w:rPr>
        <w:lastRenderedPageBreak/>
        <w:drawing>
          <wp:anchor distT="0" distB="0" distL="114300" distR="114300" simplePos="0" relativeHeight="251665408" behindDoc="1" locked="0" layoutInCell="1" allowOverlap="1" wp14:anchorId="0D2B1228" wp14:editId="12B662B1">
            <wp:simplePos x="0" y="0"/>
            <wp:positionH relativeFrom="margin">
              <wp:align>right</wp:align>
            </wp:positionH>
            <wp:positionV relativeFrom="paragraph">
              <wp:posOffset>466725</wp:posOffset>
            </wp:positionV>
            <wp:extent cx="5676900" cy="2627630"/>
            <wp:effectExtent l="0" t="0" r="0" b="127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sclaimer AGA_neu.jpg"/>
                    <pic:cNvPicPr/>
                  </pic:nvPicPr>
                  <pic:blipFill rotWithShape="1">
                    <a:blip r:embed="rId20">
                      <a:extLst>
                        <a:ext uri="{28A0092B-C50C-407E-A947-70E740481C1C}">
                          <a14:useLocalDpi xmlns:a14="http://schemas.microsoft.com/office/drawing/2010/main" val="0"/>
                        </a:ext>
                      </a:extLst>
                    </a:blip>
                    <a:srcRect l="2269" t="15596" r="2599" b="6114"/>
                    <a:stretch/>
                  </pic:blipFill>
                  <pic:spPr bwMode="auto">
                    <a:xfrm>
                      <a:off x="0" y="0"/>
                      <a:ext cx="5676900" cy="26276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412125" w:rsidRPr="006A6B50" w:rsidSect="008A2E96">
      <w:headerReference w:type="default" r:id="rId21"/>
      <w:footerReference w:type="first" r:id="rId22"/>
      <w:pgSz w:w="11906" w:h="16838"/>
      <w:pgMar w:top="2269" w:right="1558"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266E16" w16cid:durableId="1EA593C2"/>
  <w16cid:commentId w16cid:paraId="69021D1C" w16cid:durableId="1EA593C3"/>
  <w16cid:commentId w16cid:paraId="41A8C46F" w16cid:durableId="1EA593C4"/>
  <w16cid:commentId w16cid:paraId="50376C9E" w16cid:durableId="1EA593C5"/>
  <w16cid:commentId w16cid:paraId="7BD8C0C5" w16cid:durableId="1EA593C6"/>
  <w16cid:commentId w16cid:paraId="150FF803" w16cid:durableId="1EA593C7"/>
  <w16cid:commentId w16cid:paraId="60DFDD18" w16cid:durableId="1EA593C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4EDE1" w14:textId="77777777" w:rsidR="00333742" w:rsidRDefault="00333742">
      <w:r>
        <w:separator/>
      </w:r>
    </w:p>
  </w:endnote>
  <w:endnote w:type="continuationSeparator" w:id="0">
    <w:p w14:paraId="7989A191" w14:textId="77777777" w:rsidR="00333742" w:rsidRDefault="00333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66DB0" w14:textId="77777777" w:rsidR="00A657BA" w:rsidRPr="005E38A8" w:rsidRDefault="001C624A" w:rsidP="00AE7EED">
    <w:pPr>
      <w:tabs>
        <w:tab w:val="left" w:pos="7655"/>
      </w:tabs>
      <w:autoSpaceDE w:val="0"/>
      <w:autoSpaceDN w:val="0"/>
      <w:adjustRightInd w:val="0"/>
      <w:spacing w:line="360" w:lineRule="auto"/>
      <w:ind w:right="1332"/>
      <w:jc w:val="both"/>
      <w:rPr>
        <w:rFonts w:cs="Arial"/>
        <w:color w:val="000000"/>
        <w:sz w:val="20"/>
        <w:szCs w:val="20"/>
      </w:rPr>
    </w:pPr>
    <w:r>
      <w:rPr>
        <w:rFonts w:cs="Arial"/>
        <w:color w:val="000000"/>
        <w:sz w:val="24"/>
        <w:szCs w:val="22"/>
      </w:rPr>
      <w:t xml:space="preserve">* </w:t>
    </w:r>
    <w:r w:rsidRPr="005E38A8">
      <w:rPr>
        <w:rFonts w:cs="Arial"/>
        <w:color w:val="000000"/>
        <w:sz w:val="20"/>
        <w:szCs w:val="20"/>
      </w:rPr>
      <w:t xml:space="preserve">Mondial Assistance bietet unterschiedliche Pakete für Jahres-Reiseschutz an. Als Beispiel für alle </w:t>
    </w:r>
    <w:r>
      <w:rPr>
        <w:rFonts w:cs="Arial"/>
        <w:color w:val="000000"/>
        <w:sz w:val="20"/>
        <w:szCs w:val="20"/>
      </w:rPr>
      <w:t xml:space="preserve">genannten </w:t>
    </w:r>
    <w:r w:rsidRPr="005E38A8">
      <w:rPr>
        <w:rFonts w:cs="Arial"/>
        <w:color w:val="000000"/>
        <w:sz w:val="20"/>
        <w:szCs w:val="20"/>
      </w:rPr>
      <w:t xml:space="preserve">Berechnungen wird der </w:t>
    </w:r>
    <w:r w:rsidRPr="005E38A8">
      <w:rPr>
        <w:rFonts w:cs="Arial"/>
        <w:b/>
        <w:color w:val="000000"/>
        <w:sz w:val="20"/>
        <w:szCs w:val="20"/>
      </w:rPr>
      <w:t>ELVIA Reiserücktritt-Vollschutz</w:t>
    </w:r>
    <w:r w:rsidRPr="005E38A8">
      <w:rPr>
        <w:rFonts w:cs="Arial"/>
        <w:color w:val="000000"/>
        <w:sz w:val="20"/>
        <w:szCs w:val="20"/>
      </w:rPr>
      <w:t xml:space="preserve"> inklusive Reiserücktritt-, Reiseabbruch-Versicherung, Umbuchungsgebühren-Schutz und Reise-Assistance zug</w:t>
    </w:r>
    <w:r>
      <w:rPr>
        <w:rFonts w:cs="Arial"/>
        <w:color w:val="000000"/>
        <w:sz w:val="20"/>
        <w:szCs w:val="20"/>
      </w:rPr>
      <w:t>runde gelegt</w:t>
    </w:r>
    <w:r w:rsidRPr="005E38A8">
      <w:rPr>
        <w:rFonts w:cs="Arial"/>
        <w:color w:val="000000"/>
        <w:sz w:val="20"/>
        <w:szCs w:val="20"/>
      </w:rPr>
      <w:t>.</w:t>
    </w:r>
  </w:p>
  <w:p w14:paraId="069ABCFA" w14:textId="77777777" w:rsidR="00A657BA" w:rsidRPr="005E38A8" w:rsidRDefault="005C3ACF">
    <w:pPr>
      <w:pStyle w:val="Fuzeile"/>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E6DA3" w14:textId="77777777" w:rsidR="00333742" w:rsidRDefault="00333742">
      <w:r>
        <w:separator/>
      </w:r>
    </w:p>
  </w:footnote>
  <w:footnote w:type="continuationSeparator" w:id="0">
    <w:p w14:paraId="48B9F3AE" w14:textId="77777777" w:rsidR="00333742" w:rsidRDefault="003337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0E214" w14:textId="4B635A69" w:rsidR="00A657BA" w:rsidRDefault="001C624A" w:rsidP="00AE7EED">
    <w:pPr>
      <w:tabs>
        <w:tab w:val="left" w:pos="7995"/>
      </w:tabs>
      <w:spacing w:line="360" w:lineRule="auto"/>
      <w:rPr>
        <w:rFonts w:cs="Arial"/>
        <w:b/>
        <w:bCs w:val="0"/>
        <w:sz w:val="24"/>
      </w:rPr>
    </w:pPr>
    <w:r>
      <w:rPr>
        <w:rFonts w:cs="Arial"/>
        <w:b/>
        <w:bCs w:val="0"/>
        <w:noProof/>
        <w:sz w:val="24"/>
      </w:rPr>
      <w:drawing>
        <wp:anchor distT="0" distB="0" distL="114300" distR="114300" simplePos="0" relativeHeight="251659264" behindDoc="1" locked="0" layoutInCell="1" allowOverlap="1" wp14:anchorId="3A24A6A2" wp14:editId="3D905360">
          <wp:simplePos x="0" y="0"/>
          <wp:positionH relativeFrom="column">
            <wp:posOffset>4157345</wp:posOffset>
          </wp:positionH>
          <wp:positionV relativeFrom="paragraph">
            <wp:posOffset>87630</wp:posOffset>
          </wp:positionV>
          <wp:extent cx="1476375" cy="923925"/>
          <wp:effectExtent l="0" t="0" r="9525" b="9525"/>
          <wp:wrapTight wrapText="bothSides">
            <wp:wrapPolygon edited="0">
              <wp:start x="0" y="0"/>
              <wp:lineTo x="0" y="21377"/>
              <wp:lineTo x="21461" y="21377"/>
              <wp:lineTo x="21461" y="0"/>
              <wp:lineTo x="0" y="0"/>
            </wp:wrapPolygon>
          </wp:wrapTight>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923925"/>
                  </a:xfrm>
                  <a:prstGeom prst="rect">
                    <a:avLst/>
                  </a:prstGeom>
                  <a:noFill/>
                </pic:spPr>
              </pic:pic>
            </a:graphicData>
          </a:graphic>
          <wp14:sizeRelH relativeFrom="page">
            <wp14:pctWidth>0</wp14:pctWidth>
          </wp14:sizeRelH>
          <wp14:sizeRelV relativeFrom="page">
            <wp14:pctHeight>0</wp14:pctHeight>
          </wp14:sizeRelV>
        </wp:anchor>
      </w:drawing>
    </w:r>
  </w:p>
  <w:p w14:paraId="7E0E05E8" w14:textId="7CB1C870" w:rsidR="00650BE5" w:rsidRDefault="005C3ACF" w:rsidP="00AE7EED">
    <w:pPr>
      <w:tabs>
        <w:tab w:val="left" w:pos="7995"/>
      </w:tabs>
      <w:spacing w:line="360" w:lineRule="auto"/>
      <w:rPr>
        <w:rFonts w:cs="Arial"/>
        <w:b/>
        <w:bCs w:val="0"/>
        <w:sz w:val="24"/>
      </w:rPr>
    </w:pPr>
  </w:p>
  <w:p w14:paraId="7B05A42B" w14:textId="77777777" w:rsidR="00650BE5" w:rsidRDefault="005C3ACF" w:rsidP="00AE7EED">
    <w:pPr>
      <w:tabs>
        <w:tab w:val="left" w:pos="7995"/>
      </w:tabs>
      <w:spacing w:line="360" w:lineRule="auto"/>
      <w:rPr>
        <w:rFonts w:cs="Arial"/>
        <w:b/>
        <w:bCs w:val="0"/>
        <w:sz w:val="24"/>
      </w:rPr>
    </w:pPr>
  </w:p>
  <w:p w14:paraId="2277EE73" w14:textId="77777777" w:rsidR="00650BE5" w:rsidRDefault="005C3ACF" w:rsidP="00AE7EED">
    <w:pPr>
      <w:tabs>
        <w:tab w:val="left" w:pos="7995"/>
      </w:tabs>
      <w:spacing w:line="360" w:lineRule="auto"/>
      <w:rPr>
        <w:rFonts w:cs="Arial"/>
        <w:b/>
        <w:bCs w:val="0"/>
        <w:sz w:val="24"/>
      </w:rPr>
    </w:pPr>
  </w:p>
  <w:p w14:paraId="6E0369BF" w14:textId="77777777" w:rsidR="00A657BA" w:rsidRDefault="005C3ACF" w:rsidP="00AE7EED">
    <w:pPr>
      <w:tabs>
        <w:tab w:val="left" w:pos="7995"/>
      </w:tabs>
      <w:spacing w:line="360" w:lineRule="auto"/>
      <w:rPr>
        <w:rFonts w:cs="Arial"/>
        <w:b/>
        <w:bCs w:val="0"/>
        <w:sz w:val="24"/>
      </w:rPr>
    </w:pPr>
  </w:p>
  <w:p w14:paraId="13FCB887" w14:textId="77777777" w:rsidR="00A657BA" w:rsidRDefault="001C624A" w:rsidP="00AE7EED">
    <w:pPr>
      <w:tabs>
        <w:tab w:val="left" w:pos="7995"/>
      </w:tabs>
      <w:spacing w:line="360" w:lineRule="auto"/>
      <w:rPr>
        <w:rFonts w:cs="Arial"/>
        <w:b/>
        <w:bCs w:val="0"/>
        <w:sz w:val="24"/>
      </w:rPr>
    </w:pPr>
    <w:r>
      <w:rPr>
        <w:rFonts w:cs="Arial"/>
        <w:b/>
        <w:bCs w:val="0"/>
        <w:sz w:val="24"/>
      </w:rPr>
      <w:t>Presseinformation</w:t>
    </w:r>
  </w:p>
  <w:p w14:paraId="613FDB7F" w14:textId="77777777" w:rsidR="00A657BA" w:rsidRDefault="005C3ACF">
    <w:pPr>
      <w:pStyle w:val="Kopfzeil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326A0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667E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004E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7001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3C43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3AD7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4CCD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3259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64C0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8AA7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C827C4"/>
    <w:multiLevelType w:val="hybridMultilevel"/>
    <w:tmpl w:val="ADE6E6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EFB3AE1"/>
    <w:multiLevelType w:val="hybridMultilevel"/>
    <w:tmpl w:val="89FCFD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1920C27"/>
    <w:multiLevelType w:val="hybridMultilevel"/>
    <w:tmpl w:val="A1E68A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5D8070D"/>
    <w:multiLevelType w:val="hybridMultilevel"/>
    <w:tmpl w:val="369C4F08"/>
    <w:lvl w:ilvl="0" w:tplc="7EA641F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CF135CC"/>
    <w:multiLevelType w:val="hybridMultilevel"/>
    <w:tmpl w:val="F74A69A4"/>
    <w:lvl w:ilvl="0" w:tplc="5560DA1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8800837"/>
    <w:multiLevelType w:val="hybridMultilevel"/>
    <w:tmpl w:val="FCB4221A"/>
    <w:lvl w:ilvl="0" w:tplc="8CC4AECA">
      <w:start w:val="1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4C45232"/>
    <w:multiLevelType w:val="hybridMultilevel"/>
    <w:tmpl w:val="CEF29C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6"/>
  </w:num>
  <w:num w:numId="14">
    <w:abstractNumId w:val="15"/>
  </w:num>
  <w:num w:numId="15">
    <w:abstractNumId w:val="11"/>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64" w:dllVersion="6" w:nlCheck="1" w:checkStyle="0"/>
  <w:activeWritingStyle w:appName="MSWord" w:lang="it-IT" w:vendorID="64" w:dllVersion="6" w:nlCheck="1" w:checkStyle="0"/>
  <w:activeWritingStyle w:appName="MSWord" w:lang="de-AT" w:vendorID="64" w:dllVersion="6" w:nlCheck="1" w:checkStyle="0"/>
  <w:activeWritingStyle w:appName="MSWord" w:lang="pt-BR" w:vendorID="64" w:dllVersion="6" w:nlCheck="1" w:checkStyle="0"/>
  <w:activeWritingStyle w:appName="MSWord" w:lang="fr-FR" w:vendorID="64" w:dllVersion="6" w:nlCheck="1" w:checkStyle="1"/>
  <w:activeWritingStyle w:appName="MSWord" w:lang="de-DE" w:vendorID="64" w:dllVersion="0" w:nlCheck="1" w:checkStyle="0"/>
  <w:activeWritingStyle w:appName="MSWord" w:lang="it-IT" w:vendorID="64" w:dllVersion="0" w:nlCheck="1" w:checkStyle="0"/>
  <w:activeWritingStyle w:appName="MSWord" w:lang="de-DE" w:vendorID="64" w:dllVersion="131078" w:nlCheck="1" w:checkStyle="0"/>
  <w:activeWritingStyle w:appName="MSWord" w:lang="de-AT" w:vendorID="64" w:dllVersion="131078" w:nlCheck="1" w:checkStyle="0"/>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24A"/>
    <w:rsid w:val="000122E7"/>
    <w:rsid w:val="0001545F"/>
    <w:rsid w:val="00016DA3"/>
    <w:rsid w:val="00020A06"/>
    <w:rsid w:val="0002266F"/>
    <w:rsid w:val="000228CF"/>
    <w:rsid w:val="00023E5B"/>
    <w:rsid w:val="00033B21"/>
    <w:rsid w:val="00060147"/>
    <w:rsid w:val="00064C25"/>
    <w:rsid w:val="00080ED6"/>
    <w:rsid w:val="00091973"/>
    <w:rsid w:val="000931C1"/>
    <w:rsid w:val="00095E14"/>
    <w:rsid w:val="0009624C"/>
    <w:rsid w:val="000979B5"/>
    <w:rsid w:val="000A0392"/>
    <w:rsid w:val="000B0570"/>
    <w:rsid w:val="000B1CAE"/>
    <w:rsid w:val="000B23FF"/>
    <w:rsid w:val="000B2A84"/>
    <w:rsid w:val="000B3785"/>
    <w:rsid w:val="000B5008"/>
    <w:rsid w:val="000B5AE0"/>
    <w:rsid w:val="000C5233"/>
    <w:rsid w:val="000C7064"/>
    <w:rsid w:val="000D6EC2"/>
    <w:rsid w:val="00102729"/>
    <w:rsid w:val="0010499B"/>
    <w:rsid w:val="00104E8C"/>
    <w:rsid w:val="0011126B"/>
    <w:rsid w:val="00111BD8"/>
    <w:rsid w:val="00117EBB"/>
    <w:rsid w:val="00121B19"/>
    <w:rsid w:val="001220EE"/>
    <w:rsid w:val="001300DE"/>
    <w:rsid w:val="0013106E"/>
    <w:rsid w:val="001321F8"/>
    <w:rsid w:val="00152DBE"/>
    <w:rsid w:val="00155FBF"/>
    <w:rsid w:val="0015632A"/>
    <w:rsid w:val="001631ED"/>
    <w:rsid w:val="001658C6"/>
    <w:rsid w:val="00166C56"/>
    <w:rsid w:val="00170DC2"/>
    <w:rsid w:val="001750B6"/>
    <w:rsid w:val="00182B31"/>
    <w:rsid w:val="001852AE"/>
    <w:rsid w:val="001854C8"/>
    <w:rsid w:val="0018662F"/>
    <w:rsid w:val="00186CA1"/>
    <w:rsid w:val="00190C1C"/>
    <w:rsid w:val="00190CFC"/>
    <w:rsid w:val="001928A8"/>
    <w:rsid w:val="00194BAF"/>
    <w:rsid w:val="001A0D51"/>
    <w:rsid w:val="001B1C9E"/>
    <w:rsid w:val="001C087A"/>
    <w:rsid w:val="001C624A"/>
    <w:rsid w:val="001C6CE6"/>
    <w:rsid w:val="001C6FB0"/>
    <w:rsid w:val="001E1F89"/>
    <w:rsid w:val="001E2327"/>
    <w:rsid w:val="001E7502"/>
    <w:rsid w:val="001E79F8"/>
    <w:rsid w:val="001F4C85"/>
    <w:rsid w:val="00211868"/>
    <w:rsid w:val="002147E3"/>
    <w:rsid w:val="00216C26"/>
    <w:rsid w:val="002205B3"/>
    <w:rsid w:val="00222B6B"/>
    <w:rsid w:val="002364AA"/>
    <w:rsid w:val="002368F6"/>
    <w:rsid w:val="002409E5"/>
    <w:rsid w:val="002412A1"/>
    <w:rsid w:val="0024351D"/>
    <w:rsid w:val="00246701"/>
    <w:rsid w:val="002562DF"/>
    <w:rsid w:val="00270632"/>
    <w:rsid w:val="002774B3"/>
    <w:rsid w:val="0028253B"/>
    <w:rsid w:val="00287689"/>
    <w:rsid w:val="002A04A3"/>
    <w:rsid w:val="002A184A"/>
    <w:rsid w:val="002A3920"/>
    <w:rsid w:val="002A5BBF"/>
    <w:rsid w:val="002B1016"/>
    <w:rsid w:val="002B5CDF"/>
    <w:rsid w:val="002C5327"/>
    <w:rsid w:val="002D5DEA"/>
    <w:rsid w:val="002D7FCA"/>
    <w:rsid w:val="002E18A7"/>
    <w:rsid w:val="002E4D63"/>
    <w:rsid w:val="002E5B4A"/>
    <w:rsid w:val="002F4FF9"/>
    <w:rsid w:val="002F7789"/>
    <w:rsid w:val="00307F92"/>
    <w:rsid w:val="00311AD2"/>
    <w:rsid w:val="00314019"/>
    <w:rsid w:val="00315D92"/>
    <w:rsid w:val="00325FB6"/>
    <w:rsid w:val="003335DB"/>
    <w:rsid w:val="00333742"/>
    <w:rsid w:val="00334D70"/>
    <w:rsid w:val="00337D0F"/>
    <w:rsid w:val="003479CC"/>
    <w:rsid w:val="00372D97"/>
    <w:rsid w:val="003755E0"/>
    <w:rsid w:val="00376E9E"/>
    <w:rsid w:val="00377A23"/>
    <w:rsid w:val="0038653E"/>
    <w:rsid w:val="00392397"/>
    <w:rsid w:val="00392FEE"/>
    <w:rsid w:val="00396486"/>
    <w:rsid w:val="00397DD4"/>
    <w:rsid w:val="003A590D"/>
    <w:rsid w:val="003B35A5"/>
    <w:rsid w:val="003C26DE"/>
    <w:rsid w:val="003C27BE"/>
    <w:rsid w:val="003C504A"/>
    <w:rsid w:val="003D4D2B"/>
    <w:rsid w:val="003D5E81"/>
    <w:rsid w:val="003F17B3"/>
    <w:rsid w:val="003F582E"/>
    <w:rsid w:val="003F64B4"/>
    <w:rsid w:val="003F6BA2"/>
    <w:rsid w:val="00412125"/>
    <w:rsid w:val="00420176"/>
    <w:rsid w:val="00420DC6"/>
    <w:rsid w:val="0042556E"/>
    <w:rsid w:val="004270ED"/>
    <w:rsid w:val="004311DE"/>
    <w:rsid w:val="004550A2"/>
    <w:rsid w:val="004557CD"/>
    <w:rsid w:val="0046156F"/>
    <w:rsid w:val="00463C8C"/>
    <w:rsid w:val="00465886"/>
    <w:rsid w:val="0046604A"/>
    <w:rsid w:val="004705A8"/>
    <w:rsid w:val="004745A2"/>
    <w:rsid w:val="00475E65"/>
    <w:rsid w:val="00476E85"/>
    <w:rsid w:val="00482107"/>
    <w:rsid w:val="00482C19"/>
    <w:rsid w:val="004A0BBE"/>
    <w:rsid w:val="004A46F6"/>
    <w:rsid w:val="004B5442"/>
    <w:rsid w:val="004B59DC"/>
    <w:rsid w:val="004C417E"/>
    <w:rsid w:val="004C71FD"/>
    <w:rsid w:val="004D57CC"/>
    <w:rsid w:val="004D7CC8"/>
    <w:rsid w:val="004D7DB4"/>
    <w:rsid w:val="004E71FD"/>
    <w:rsid w:val="004F1945"/>
    <w:rsid w:val="004F2152"/>
    <w:rsid w:val="004F65B8"/>
    <w:rsid w:val="00510C27"/>
    <w:rsid w:val="00514666"/>
    <w:rsid w:val="00523481"/>
    <w:rsid w:val="00534B55"/>
    <w:rsid w:val="005413D9"/>
    <w:rsid w:val="005468E5"/>
    <w:rsid w:val="0055092E"/>
    <w:rsid w:val="00550A31"/>
    <w:rsid w:val="00554B9F"/>
    <w:rsid w:val="0055524D"/>
    <w:rsid w:val="005639CD"/>
    <w:rsid w:val="005723F5"/>
    <w:rsid w:val="0058115B"/>
    <w:rsid w:val="005852B4"/>
    <w:rsid w:val="00587AA1"/>
    <w:rsid w:val="00587DE0"/>
    <w:rsid w:val="00592BBB"/>
    <w:rsid w:val="00592C46"/>
    <w:rsid w:val="005B0AA3"/>
    <w:rsid w:val="005B1D4F"/>
    <w:rsid w:val="005B20CB"/>
    <w:rsid w:val="005B6FC5"/>
    <w:rsid w:val="005B74E5"/>
    <w:rsid w:val="005C1F39"/>
    <w:rsid w:val="005C4EB5"/>
    <w:rsid w:val="005C5A4A"/>
    <w:rsid w:val="005D1AF8"/>
    <w:rsid w:val="005D2688"/>
    <w:rsid w:val="005E0211"/>
    <w:rsid w:val="005F1CC2"/>
    <w:rsid w:val="005F6A2A"/>
    <w:rsid w:val="005F7362"/>
    <w:rsid w:val="0061210F"/>
    <w:rsid w:val="006139CF"/>
    <w:rsid w:val="006175ED"/>
    <w:rsid w:val="00623AE1"/>
    <w:rsid w:val="00625997"/>
    <w:rsid w:val="00653696"/>
    <w:rsid w:val="006574BD"/>
    <w:rsid w:val="00660EC0"/>
    <w:rsid w:val="006614BB"/>
    <w:rsid w:val="00664B44"/>
    <w:rsid w:val="006727E7"/>
    <w:rsid w:val="00673563"/>
    <w:rsid w:val="00683893"/>
    <w:rsid w:val="00684512"/>
    <w:rsid w:val="00692609"/>
    <w:rsid w:val="00694585"/>
    <w:rsid w:val="006A0550"/>
    <w:rsid w:val="006A3935"/>
    <w:rsid w:val="006A6B50"/>
    <w:rsid w:val="006B2FCA"/>
    <w:rsid w:val="006B5E61"/>
    <w:rsid w:val="006C7756"/>
    <w:rsid w:val="006D753E"/>
    <w:rsid w:val="006F04CB"/>
    <w:rsid w:val="006F3993"/>
    <w:rsid w:val="006F5700"/>
    <w:rsid w:val="006F7AC2"/>
    <w:rsid w:val="0070381A"/>
    <w:rsid w:val="00714651"/>
    <w:rsid w:val="0072150F"/>
    <w:rsid w:val="00721CF8"/>
    <w:rsid w:val="0072735F"/>
    <w:rsid w:val="00730D09"/>
    <w:rsid w:val="007461CD"/>
    <w:rsid w:val="00747BC9"/>
    <w:rsid w:val="00755828"/>
    <w:rsid w:val="00763F4A"/>
    <w:rsid w:val="00777734"/>
    <w:rsid w:val="007806E2"/>
    <w:rsid w:val="00785C25"/>
    <w:rsid w:val="007910B9"/>
    <w:rsid w:val="007972C5"/>
    <w:rsid w:val="007B31D7"/>
    <w:rsid w:val="007B587E"/>
    <w:rsid w:val="007B7692"/>
    <w:rsid w:val="007C279A"/>
    <w:rsid w:val="007C40BA"/>
    <w:rsid w:val="007C6550"/>
    <w:rsid w:val="007D10FC"/>
    <w:rsid w:val="007D18AF"/>
    <w:rsid w:val="007D3E1F"/>
    <w:rsid w:val="007D4D9F"/>
    <w:rsid w:val="007D5AF2"/>
    <w:rsid w:val="007D7039"/>
    <w:rsid w:val="007E587F"/>
    <w:rsid w:val="007E707A"/>
    <w:rsid w:val="007E7B9F"/>
    <w:rsid w:val="00801E84"/>
    <w:rsid w:val="00816FD2"/>
    <w:rsid w:val="00822B3A"/>
    <w:rsid w:val="00843056"/>
    <w:rsid w:val="00843EE6"/>
    <w:rsid w:val="00845ED3"/>
    <w:rsid w:val="00861A05"/>
    <w:rsid w:val="00866D80"/>
    <w:rsid w:val="008724D2"/>
    <w:rsid w:val="00885EA9"/>
    <w:rsid w:val="008921FB"/>
    <w:rsid w:val="0089347E"/>
    <w:rsid w:val="00893AFA"/>
    <w:rsid w:val="008A2CAE"/>
    <w:rsid w:val="008A2E96"/>
    <w:rsid w:val="008A6AA2"/>
    <w:rsid w:val="008B0ED2"/>
    <w:rsid w:val="008B6725"/>
    <w:rsid w:val="008D7073"/>
    <w:rsid w:val="008E5056"/>
    <w:rsid w:val="008F1B27"/>
    <w:rsid w:val="008F3193"/>
    <w:rsid w:val="008F4428"/>
    <w:rsid w:val="009022C3"/>
    <w:rsid w:val="00902656"/>
    <w:rsid w:val="009126DE"/>
    <w:rsid w:val="00940C28"/>
    <w:rsid w:val="0095073A"/>
    <w:rsid w:val="009518BF"/>
    <w:rsid w:val="00974E0A"/>
    <w:rsid w:val="009772B3"/>
    <w:rsid w:val="00980BAC"/>
    <w:rsid w:val="009838FD"/>
    <w:rsid w:val="00997223"/>
    <w:rsid w:val="009A4209"/>
    <w:rsid w:val="009C6CF9"/>
    <w:rsid w:val="009E0C4A"/>
    <w:rsid w:val="009E1A1A"/>
    <w:rsid w:val="009F0D99"/>
    <w:rsid w:val="00A01C8D"/>
    <w:rsid w:val="00A15085"/>
    <w:rsid w:val="00A20660"/>
    <w:rsid w:val="00A2108F"/>
    <w:rsid w:val="00A22F7B"/>
    <w:rsid w:val="00A24229"/>
    <w:rsid w:val="00A271E6"/>
    <w:rsid w:val="00A514C1"/>
    <w:rsid w:val="00A54155"/>
    <w:rsid w:val="00A57F68"/>
    <w:rsid w:val="00A62053"/>
    <w:rsid w:val="00A64112"/>
    <w:rsid w:val="00A66784"/>
    <w:rsid w:val="00A674BB"/>
    <w:rsid w:val="00A76B13"/>
    <w:rsid w:val="00A833E3"/>
    <w:rsid w:val="00A91226"/>
    <w:rsid w:val="00AA39CB"/>
    <w:rsid w:val="00AA7F06"/>
    <w:rsid w:val="00AB0307"/>
    <w:rsid w:val="00AB4DB8"/>
    <w:rsid w:val="00AC2E3C"/>
    <w:rsid w:val="00AC35AD"/>
    <w:rsid w:val="00AC67A4"/>
    <w:rsid w:val="00AC7AAC"/>
    <w:rsid w:val="00AD3C47"/>
    <w:rsid w:val="00AD58B0"/>
    <w:rsid w:val="00AD7F68"/>
    <w:rsid w:val="00AE4B82"/>
    <w:rsid w:val="00AE4E64"/>
    <w:rsid w:val="00AE6BC3"/>
    <w:rsid w:val="00AE732A"/>
    <w:rsid w:val="00AF1A72"/>
    <w:rsid w:val="00B073DE"/>
    <w:rsid w:val="00B075C9"/>
    <w:rsid w:val="00B12D5B"/>
    <w:rsid w:val="00B20769"/>
    <w:rsid w:val="00B22566"/>
    <w:rsid w:val="00B26BBE"/>
    <w:rsid w:val="00B305ED"/>
    <w:rsid w:val="00B43B2C"/>
    <w:rsid w:val="00B476E7"/>
    <w:rsid w:val="00B56738"/>
    <w:rsid w:val="00B621A3"/>
    <w:rsid w:val="00B70501"/>
    <w:rsid w:val="00B71D8D"/>
    <w:rsid w:val="00B73516"/>
    <w:rsid w:val="00B7388C"/>
    <w:rsid w:val="00B820DC"/>
    <w:rsid w:val="00B823A9"/>
    <w:rsid w:val="00B95647"/>
    <w:rsid w:val="00BA06D4"/>
    <w:rsid w:val="00BB61DE"/>
    <w:rsid w:val="00BD7372"/>
    <w:rsid w:val="00BE12FA"/>
    <w:rsid w:val="00BE4AF8"/>
    <w:rsid w:val="00BE51A8"/>
    <w:rsid w:val="00BE5FF2"/>
    <w:rsid w:val="00BF1B7B"/>
    <w:rsid w:val="00C06E17"/>
    <w:rsid w:val="00C17E7C"/>
    <w:rsid w:val="00C20E78"/>
    <w:rsid w:val="00C25522"/>
    <w:rsid w:val="00C31541"/>
    <w:rsid w:val="00C31791"/>
    <w:rsid w:val="00C31EB0"/>
    <w:rsid w:val="00C355D8"/>
    <w:rsid w:val="00C3746A"/>
    <w:rsid w:val="00C40B29"/>
    <w:rsid w:val="00C42301"/>
    <w:rsid w:val="00C433B0"/>
    <w:rsid w:val="00C61F45"/>
    <w:rsid w:val="00C66E55"/>
    <w:rsid w:val="00C70DBC"/>
    <w:rsid w:val="00C719AF"/>
    <w:rsid w:val="00C7622F"/>
    <w:rsid w:val="00C76F18"/>
    <w:rsid w:val="00C95F1E"/>
    <w:rsid w:val="00CA371E"/>
    <w:rsid w:val="00CA4B37"/>
    <w:rsid w:val="00CA6B6C"/>
    <w:rsid w:val="00CB0FA9"/>
    <w:rsid w:val="00CC0E80"/>
    <w:rsid w:val="00CC398D"/>
    <w:rsid w:val="00CC3B68"/>
    <w:rsid w:val="00CC4128"/>
    <w:rsid w:val="00CC53BA"/>
    <w:rsid w:val="00CC7BB2"/>
    <w:rsid w:val="00CD5CCC"/>
    <w:rsid w:val="00CE7572"/>
    <w:rsid w:val="00CF4C0B"/>
    <w:rsid w:val="00D10574"/>
    <w:rsid w:val="00D14E80"/>
    <w:rsid w:val="00D166A0"/>
    <w:rsid w:val="00D331DD"/>
    <w:rsid w:val="00D33782"/>
    <w:rsid w:val="00D40E42"/>
    <w:rsid w:val="00D42EA8"/>
    <w:rsid w:val="00D438D2"/>
    <w:rsid w:val="00D71EDA"/>
    <w:rsid w:val="00D71F9B"/>
    <w:rsid w:val="00D76346"/>
    <w:rsid w:val="00D81719"/>
    <w:rsid w:val="00D82007"/>
    <w:rsid w:val="00D95CA0"/>
    <w:rsid w:val="00D969A5"/>
    <w:rsid w:val="00DA1BB9"/>
    <w:rsid w:val="00DB4136"/>
    <w:rsid w:val="00DB67E4"/>
    <w:rsid w:val="00DC2528"/>
    <w:rsid w:val="00DC624A"/>
    <w:rsid w:val="00DE7983"/>
    <w:rsid w:val="00DF3510"/>
    <w:rsid w:val="00E03B26"/>
    <w:rsid w:val="00E118B4"/>
    <w:rsid w:val="00E13405"/>
    <w:rsid w:val="00E21ED0"/>
    <w:rsid w:val="00E2356E"/>
    <w:rsid w:val="00E37464"/>
    <w:rsid w:val="00E37EF2"/>
    <w:rsid w:val="00E400F5"/>
    <w:rsid w:val="00E40D9A"/>
    <w:rsid w:val="00E4503E"/>
    <w:rsid w:val="00E53632"/>
    <w:rsid w:val="00E6164A"/>
    <w:rsid w:val="00E66CDE"/>
    <w:rsid w:val="00E9606A"/>
    <w:rsid w:val="00E97CC2"/>
    <w:rsid w:val="00EA00C6"/>
    <w:rsid w:val="00EA02EC"/>
    <w:rsid w:val="00EA17AB"/>
    <w:rsid w:val="00EA29D5"/>
    <w:rsid w:val="00EA2E2A"/>
    <w:rsid w:val="00EA4164"/>
    <w:rsid w:val="00EC6FDA"/>
    <w:rsid w:val="00EE2C32"/>
    <w:rsid w:val="00EF1E49"/>
    <w:rsid w:val="00EF563E"/>
    <w:rsid w:val="00EF5D13"/>
    <w:rsid w:val="00EF7911"/>
    <w:rsid w:val="00F00348"/>
    <w:rsid w:val="00F013FA"/>
    <w:rsid w:val="00F0466B"/>
    <w:rsid w:val="00F059EA"/>
    <w:rsid w:val="00F11EE5"/>
    <w:rsid w:val="00F1789A"/>
    <w:rsid w:val="00F213F2"/>
    <w:rsid w:val="00F2407E"/>
    <w:rsid w:val="00F25A6D"/>
    <w:rsid w:val="00F30C71"/>
    <w:rsid w:val="00F31715"/>
    <w:rsid w:val="00F3338B"/>
    <w:rsid w:val="00F352B3"/>
    <w:rsid w:val="00F455C9"/>
    <w:rsid w:val="00F640EE"/>
    <w:rsid w:val="00F661C4"/>
    <w:rsid w:val="00F738D2"/>
    <w:rsid w:val="00F77B55"/>
    <w:rsid w:val="00F86770"/>
    <w:rsid w:val="00F875FB"/>
    <w:rsid w:val="00F91AAB"/>
    <w:rsid w:val="00FA4C8E"/>
    <w:rsid w:val="00FA6287"/>
    <w:rsid w:val="00FB0B7B"/>
    <w:rsid w:val="00FD33E8"/>
    <w:rsid w:val="00FD6D67"/>
    <w:rsid w:val="00FD724F"/>
    <w:rsid w:val="00FE789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41"/>
    <o:shapelayout v:ext="edit">
      <o:idmap v:ext="edit" data="1"/>
    </o:shapelayout>
  </w:shapeDefaults>
  <w:decimalSymbol w:val=","/>
  <w:listSeparator w:val=";"/>
  <w14:docId w14:val="42A598D3"/>
  <w15:docId w15:val="{19BAC340-8D3F-48A0-B333-1DAEE0DC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C624A"/>
    <w:rPr>
      <w:rFonts w:ascii="Arial" w:hAnsi="Arial"/>
      <w:bCs/>
      <w:kern w:val="32"/>
      <w:sz w:val="21"/>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Pr>
      <w:color w:val="CC0000"/>
      <w:u w:val="single"/>
    </w:rPr>
  </w:style>
  <w:style w:type="paragraph" w:styleId="Textkrper">
    <w:name w:val="Body Text"/>
    <w:basedOn w:val="Standard"/>
    <w:link w:val="TextkrperZchn"/>
    <w:uiPriority w:val="99"/>
    <w:rsid w:val="001C624A"/>
    <w:pPr>
      <w:spacing w:line="360" w:lineRule="auto"/>
      <w:ind w:right="2053"/>
    </w:pPr>
    <w:rPr>
      <w:rFonts w:eastAsia="Cambria"/>
      <w:bCs w:val="0"/>
      <w:kern w:val="0"/>
      <w:sz w:val="20"/>
      <w:szCs w:val="20"/>
      <w:lang w:val="x-none" w:eastAsia="x-none"/>
    </w:rPr>
  </w:style>
  <w:style w:type="character" w:customStyle="1" w:styleId="TextkrperZchn">
    <w:name w:val="Textkörper Zchn"/>
    <w:basedOn w:val="Absatz-Standardschriftart"/>
    <w:link w:val="Textkrper"/>
    <w:uiPriority w:val="99"/>
    <w:rsid w:val="001C624A"/>
    <w:rPr>
      <w:rFonts w:ascii="Arial" w:eastAsia="Cambria" w:hAnsi="Arial"/>
      <w:lang w:val="x-none" w:eastAsia="x-none"/>
    </w:rPr>
  </w:style>
  <w:style w:type="paragraph" w:styleId="Fuzeile">
    <w:name w:val="footer"/>
    <w:basedOn w:val="Standard"/>
    <w:link w:val="FuzeileZchn"/>
    <w:uiPriority w:val="99"/>
    <w:rsid w:val="001C624A"/>
    <w:pPr>
      <w:tabs>
        <w:tab w:val="center" w:pos="4536"/>
        <w:tab w:val="right" w:pos="9072"/>
      </w:tabs>
    </w:pPr>
    <w:rPr>
      <w:rFonts w:eastAsia="Cambria"/>
      <w:bCs w:val="0"/>
      <w:kern w:val="0"/>
      <w:szCs w:val="20"/>
      <w:lang w:val="x-none"/>
    </w:rPr>
  </w:style>
  <w:style w:type="character" w:customStyle="1" w:styleId="FuzeileZchn">
    <w:name w:val="Fußzeile Zchn"/>
    <w:basedOn w:val="Absatz-Standardschriftart"/>
    <w:link w:val="Fuzeile"/>
    <w:uiPriority w:val="99"/>
    <w:rsid w:val="001C624A"/>
    <w:rPr>
      <w:rFonts w:ascii="Arial" w:eastAsia="Cambria" w:hAnsi="Arial"/>
      <w:sz w:val="21"/>
      <w:lang w:val="x-none"/>
    </w:rPr>
  </w:style>
  <w:style w:type="paragraph" w:styleId="Kopfzeile">
    <w:name w:val="header"/>
    <w:basedOn w:val="Standard"/>
    <w:link w:val="KopfzeileZchn"/>
    <w:uiPriority w:val="99"/>
    <w:rsid w:val="001C624A"/>
    <w:pPr>
      <w:tabs>
        <w:tab w:val="center" w:pos="4536"/>
        <w:tab w:val="right" w:pos="9072"/>
      </w:tabs>
    </w:pPr>
    <w:rPr>
      <w:rFonts w:eastAsia="Cambria"/>
      <w:bCs w:val="0"/>
      <w:kern w:val="0"/>
      <w:szCs w:val="20"/>
      <w:lang w:val="x-none"/>
    </w:rPr>
  </w:style>
  <w:style w:type="character" w:customStyle="1" w:styleId="KopfzeileZchn">
    <w:name w:val="Kopfzeile Zchn"/>
    <w:basedOn w:val="Absatz-Standardschriftart"/>
    <w:link w:val="Kopfzeile"/>
    <w:uiPriority w:val="99"/>
    <w:rsid w:val="001C624A"/>
    <w:rPr>
      <w:rFonts w:ascii="Arial" w:eastAsia="Cambria" w:hAnsi="Arial"/>
      <w:sz w:val="21"/>
      <w:lang w:val="x-none"/>
    </w:rPr>
  </w:style>
  <w:style w:type="paragraph" w:customStyle="1" w:styleId="xmsonormal">
    <w:name w:val="x_msonormal"/>
    <w:basedOn w:val="Standard"/>
    <w:rsid w:val="001C624A"/>
    <w:pPr>
      <w:spacing w:before="100" w:beforeAutospacing="1" w:after="100" w:afterAutospacing="1"/>
    </w:pPr>
    <w:rPr>
      <w:rFonts w:ascii="Times New Roman" w:eastAsiaTheme="minorHAnsi" w:hAnsi="Times New Roman"/>
      <w:bCs w:val="0"/>
      <w:kern w:val="0"/>
      <w:sz w:val="24"/>
      <w:szCs w:val="24"/>
      <w:lang w:val="fr-FR" w:eastAsia="fr-FR"/>
    </w:rPr>
  </w:style>
  <w:style w:type="paragraph" w:styleId="Sprechblasentext">
    <w:name w:val="Balloon Text"/>
    <w:basedOn w:val="Standard"/>
    <w:link w:val="SprechblasentextZchn"/>
    <w:semiHidden/>
    <w:unhideWhenUsed/>
    <w:rsid w:val="00EF5D13"/>
    <w:rPr>
      <w:rFonts w:ascii="Segoe UI" w:hAnsi="Segoe UI" w:cs="Segoe UI"/>
      <w:sz w:val="18"/>
      <w:szCs w:val="18"/>
    </w:rPr>
  </w:style>
  <w:style w:type="character" w:customStyle="1" w:styleId="SprechblasentextZchn">
    <w:name w:val="Sprechblasentext Zchn"/>
    <w:basedOn w:val="Absatz-Standardschriftart"/>
    <w:link w:val="Sprechblasentext"/>
    <w:semiHidden/>
    <w:rsid w:val="00EF5D13"/>
    <w:rPr>
      <w:rFonts w:ascii="Segoe UI" w:hAnsi="Segoe UI" w:cs="Segoe UI"/>
      <w:bCs/>
      <w:kern w:val="32"/>
      <w:sz w:val="18"/>
      <w:szCs w:val="18"/>
    </w:rPr>
  </w:style>
  <w:style w:type="character" w:styleId="Kommentarzeichen">
    <w:name w:val="annotation reference"/>
    <w:basedOn w:val="Absatz-Standardschriftart"/>
    <w:semiHidden/>
    <w:unhideWhenUsed/>
    <w:rsid w:val="00B95647"/>
    <w:rPr>
      <w:sz w:val="16"/>
      <w:szCs w:val="16"/>
    </w:rPr>
  </w:style>
  <w:style w:type="paragraph" w:styleId="Kommentartext">
    <w:name w:val="annotation text"/>
    <w:basedOn w:val="Standard"/>
    <w:link w:val="KommentartextZchn"/>
    <w:semiHidden/>
    <w:unhideWhenUsed/>
    <w:rsid w:val="00B95647"/>
    <w:rPr>
      <w:sz w:val="20"/>
      <w:szCs w:val="20"/>
    </w:rPr>
  </w:style>
  <w:style w:type="character" w:customStyle="1" w:styleId="KommentartextZchn">
    <w:name w:val="Kommentartext Zchn"/>
    <w:basedOn w:val="Absatz-Standardschriftart"/>
    <w:link w:val="Kommentartext"/>
    <w:semiHidden/>
    <w:rsid w:val="00B95647"/>
    <w:rPr>
      <w:rFonts w:ascii="Arial" w:hAnsi="Arial"/>
      <w:bCs/>
      <w:kern w:val="32"/>
    </w:rPr>
  </w:style>
  <w:style w:type="paragraph" w:styleId="Kommentarthema">
    <w:name w:val="annotation subject"/>
    <w:basedOn w:val="Kommentartext"/>
    <w:next w:val="Kommentartext"/>
    <w:link w:val="KommentarthemaZchn"/>
    <w:semiHidden/>
    <w:unhideWhenUsed/>
    <w:rsid w:val="00B95647"/>
    <w:rPr>
      <w:b/>
    </w:rPr>
  </w:style>
  <w:style w:type="character" w:customStyle="1" w:styleId="KommentarthemaZchn">
    <w:name w:val="Kommentarthema Zchn"/>
    <w:basedOn w:val="KommentartextZchn"/>
    <w:link w:val="Kommentarthema"/>
    <w:semiHidden/>
    <w:rsid w:val="00B95647"/>
    <w:rPr>
      <w:rFonts w:ascii="Arial" w:hAnsi="Arial"/>
      <w:b/>
      <w:bCs/>
      <w:kern w:val="32"/>
    </w:rPr>
  </w:style>
  <w:style w:type="character" w:styleId="IntensiveHervorhebung">
    <w:name w:val="Intense Emphasis"/>
    <w:basedOn w:val="Absatz-Standardschriftart"/>
    <w:uiPriority w:val="21"/>
    <w:qFormat/>
    <w:rsid w:val="00E2356E"/>
    <w:rPr>
      <w:i/>
      <w:iCs/>
      <w:color w:val="4F81BD" w:themeColor="accent1"/>
    </w:rPr>
  </w:style>
  <w:style w:type="paragraph" w:styleId="Listenabsatz">
    <w:name w:val="List Paragraph"/>
    <w:basedOn w:val="Standard"/>
    <w:uiPriority w:val="34"/>
    <w:qFormat/>
    <w:rsid w:val="001B1C9E"/>
    <w:pPr>
      <w:ind w:left="720"/>
      <w:contextualSpacing/>
    </w:pPr>
  </w:style>
  <w:style w:type="paragraph" w:styleId="Funotentext">
    <w:name w:val="footnote text"/>
    <w:basedOn w:val="Standard"/>
    <w:link w:val="FunotentextZchn"/>
    <w:semiHidden/>
    <w:unhideWhenUsed/>
    <w:rsid w:val="00B43B2C"/>
    <w:rPr>
      <w:sz w:val="20"/>
      <w:szCs w:val="20"/>
    </w:rPr>
  </w:style>
  <w:style w:type="character" w:customStyle="1" w:styleId="FunotentextZchn">
    <w:name w:val="Fußnotentext Zchn"/>
    <w:basedOn w:val="Absatz-Standardschriftart"/>
    <w:link w:val="Funotentext"/>
    <w:semiHidden/>
    <w:rsid w:val="00B43B2C"/>
    <w:rPr>
      <w:rFonts w:ascii="Arial" w:hAnsi="Arial"/>
      <w:bCs/>
      <w:kern w:val="32"/>
    </w:rPr>
  </w:style>
  <w:style w:type="character" w:styleId="Funotenzeichen">
    <w:name w:val="footnote reference"/>
    <w:basedOn w:val="Absatz-Standardschriftart"/>
    <w:semiHidden/>
    <w:unhideWhenUsed/>
    <w:rsid w:val="00B43B2C"/>
    <w:rPr>
      <w:vertAlign w:val="superscript"/>
    </w:rPr>
  </w:style>
  <w:style w:type="character" w:styleId="BesuchterHyperlink">
    <w:name w:val="FollowedHyperlink"/>
    <w:basedOn w:val="Absatz-Standardschriftart"/>
    <w:semiHidden/>
    <w:unhideWhenUsed/>
    <w:rsid w:val="00747BC9"/>
    <w:rPr>
      <w:color w:val="800080" w:themeColor="followedHyperlink"/>
      <w:u w:val="single"/>
    </w:rPr>
  </w:style>
  <w:style w:type="table" w:styleId="Tabellenraster">
    <w:name w:val="Table Grid"/>
    <w:basedOn w:val="NormaleTabelle"/>
    <w:uiPriority w:val="59"/>
    <w:rsid w:val="0038653E"/>
    <w:rPr>
      <w:rFonts w:ascii="Arial" w:eastAsiaTheme="minorHAnsi" w:hAnsi="Arial" w:cstheme="minorBidi"/>
      <w:sz w:val="24"/>
      <w:szCs w:val="22"/>
      <w:lang w:val="de-AT"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016479">
      <w:bodyDiv w:val="1"/>
      <w:marLeft w:val="0"/>
      <w:marRight w:val="0"/>
      <w:marTop w:val="0"/>
      <w:marBottom w:val="0"/>
      <w:divBdr>
        <w:top w:val="none" w:sz="0" w:space="0" w:color="auto"/>
        <w:left w:val="none" w:sz="0" w:space="0" w:color="auto"/>
        <w:bottom w:val="none" w:sz="0" w:space="0" w:color="auto"/>
        <w:right w:val="none" w:sz="0" w:space="0" w:color="auto"/>
      </w:divBdr>
    </w:div>
    <w:div w:id="717902263">
      <w:bodyDiv w:val="1"/>
      <w:marLeft w:val="0"/>
      <w:marRight w:val="0"/>
      <w:marTop w:val="0"/>
      <w:marBottom w:val="0"/>
      <w:divBdr>
        <w:top w:val="none" w:sz="0" w:space="0" w:color="auto"/>
        <w:left w:val="none" w:sz="0" w:space="0" w:color="auto"/>
        <w:bottom w:val="none" w:sz="0" w:space="0" w:color="auto"/>
        <w:right w:val="none" w:sz="0" w:space="0" w:color="auto"/>
      </w:divBdr>
    </w:div>
    <w:div w:id="831330540">
      <w:bodyDiv w:val="1"/>
      <w:marLeft w:val="0"/>
      <w:marRight w:val="0"/>
      <w:marTop w:val="0"/>
      <w:marBottom w:val="0"/>
      <w:divBdr>
        <w:top w:val="none" w:sz="0" w:space="0" w:color="auto"/>
        <w:left w:val="none" w:sz="0" w:space="0" w:color="auto"/>
        <w:bottom w:val="none" w:sz="0" w:space="0" w:color="auto"/>
        <w:right w:val="none" w:sz="0" w:space="0" w:color="auto"/>
      </w:divBdr>
    </w:div>
    <w:div w:id="873277091">
      <w:bodyDiv w:val="1"/>
      <w:marLeft w:val="0"/>
      <w:marRight w:val="0"/>
      <w:marTop w:val="0"/>
      <w:marBottom w:val="0"/>
      <w:divBdr>
        <w:top w:val="none" w:sz="0" w:space="0" w:color="auto"/>
        <w:left w:val="none" w:sz="0" w:space="0" w:color="auto"/>
        <w:bottom w:val="none" w:sz="0" w:space="0" w:color="auto"/>
        <w:right w:val="none" w:sz="0" w:space="0" w:color="auto"/>
      </w:divBdr>
    </w:div>
    <w:div w:id="952173702">
      <w:bodyDiv w:val="1"/>
      <w:marLeft w:val="0"/>
      <w:marRight w:val="0"/>
      <w:marTop w:val="0"/>
      <w:marBottom w:val="0"/>
      <w:divBdr>
        <w:top w:val="none" w:sz="0" w:space="0" w:color="auto"/>
        <w:left w:val="none" w:sz="0" w:space="0" w:color="auto"/>
        <w:bottom w:val="none" w:sz="0" w:space="0" w:color="auto"/>
        <w:right w:val="none" w:sz="0" w:space="0" w:color="auto"/>
      </w:divBdr>
    </w:div>
    <w:div w:id="1482186615">
      <w:bodyDiv w:val="1"/>
      <w:marLeft w:val="0"/>
      <w:marRight w:val="0"/>
      <w:marTop w:val="0"/>
      <w:marBottom w:val="0"/>
      <w:divBdr>
        <w:top w:val="none" w:sz="0" w:space="0" w:color="auto"/>
        <w:left w:val="none" w:sz="0" w:space="0" w:color="auto"/>
        <w:bottom w:val="none" w:sz="0" w:space="0" w:color="auto"/>
        <w:right w:val="none" w:sz="0" w:space="0" w:color="auto"/>
      </w:divBdr>
    </w:div>
    <w:div w:id="1669864241">
      <w:bodyDiv w:val="1"/>
      <w:marLeft w:val="0"/>
      <w:marRight w:val="0"/>
      <w:marTop w:val="0"/>
      <w:marBottom w:val="0"/>
      <w:divBdr>
        <w:top w:val="none" w:sz="0" w:space="0" w:color="auto"/>
        <w:left w:val="none" w:sz="0" w:space="0" w:color="auto"/>
        <w:bottom w:val="none" w:sz="0" w:space="0" w:color="auto"/>
        <w:right w:val="none" w:sz="0" w:space="0" w:color="auto"/>
      </w:divBdr>
    </w:div>
    <w:div w:id="1690057634">
      <w:bodyDiv w:val="1"/>
      <w:marLeft w:val="0"/>
      <w:marRight w:val="0"/>
      <w:marTop w:val="0"/>
      <w:marBottom w:val="0"/>
      <w:divBdr>
        <w:top w:val="none" w:sz="0" w:space="0" w:color="auto"/>
        <w:left w:val="none" w:sz="0" w:space="0" w:color="auto"/>
        <w:bottom w:val="none" w:sz="0" w:space="0" w:color="auto"/>
        <w:right w:val="none" w:sz="0" w:space="0" w:color="auto"/>
      </w:divBdr>
    </w:div>
    <w:div w:id="188293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llianzAssistance" TargetMode="External"/><Relationship Id="rId13" Type="http://schemas.openxmlformats.org/officeDocument/2006/relationships/image" Target="cid:image002.png@01D110A1.E07CA820"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plus.google.com/104739805363315399489/posts" TargetMode="External"/><Relationship Id="rId2" Type="http://schemas.openxmlformats.org/officeDocument/2006/relationships/numbering" Target="numbering.xml"/><Relationship Id="rId16" Type="http://schemas.openxmlformats.org/officeDocument/2006/relationships/image" Target="cid:image003.png@01D110A1.E07CA820" TargetMode="External"/><Relationship Id="rId20"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channel/UCOHIqQFH_Vw8O6dJhDYHdmQ"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image" Target="cid:image001.png@01D110A1.E07CA820" TargetMode="External"/><Relationship Id="rId19" Type="http://schemas.openxmlformats.org/officeDocument/2006/relationships/image" Target="cid:image004.jpg@01D110A1.E07CA82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twitter.com/AllianzAssistD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CC2F0-1BF8-4FD1-A077-04B766CBE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724</Words>
  <Characters>4897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Allianz Global Assistance</Company>
  <LinksUpToDate>false</LinksUpToDate>
  <CharactersWithSpaces>5610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Meinel</dc:creator>
  <cp:lastModifiedBy>Andreas Schneider</cp:lastModifiedBy>
  <cp:revision>2</cp:revision>
  <cp:lastPrinted>2018-06-25T13:25:00Z</cp:lastPrinted>
  <dcterms:created xsi:type="dcterms:W3CDTF">2018-06-26T08:02:00Z</dcterms:created>
  <dcterms:modified xsi:type="dcterms:W3CDTF">2018-06-26T08:02:00Z</dcterms:modified>
</cp:coreProperties>
</file>