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8905D" w14:textId="77777777" w:rsidR="00B773D5" w:rsidRDefault="00B773D5" w:rsidP="0002316A">
      <w:pPr>
        <w:tabs>
          <w:tab w:val="left" w:pos="7371"/>
        </w:tabs>
        <w:spacing w:after="240" w:line="360" w:lineRule="auto"/>
        <w:jc w:val="both"/>
        <w:rPr>
          <w:rFonts w:cs="Arial"/>
          <w:b/>
          <w:sz w:val="28"/>
          <w:szCs w:val="28"/>
        </w:rPr>
      </w:pPr>
      <w:bookmarkStart w:id="0" w:name="_GoBack"/>
      <w:bookmarkEnd w:id="0"/>
      <w:r w:rsidRPr="00B773D5">
        <w:rPr>
          <w:rFonts w:cs="Arial"/>
          <w:b/>
          <w:sz w:val="28"/>
          <w:szCs w:val="28"/>
        </w:rPr>
        <w:t xml:space="preserve">Abgesichert </w:t>
      </w:r>
      <w:proofErr w:type="spellStart"/>
      <w:r w:rsidRPr="00B773D5">
        <w:rPr>
          <w:rFonts w:cs="Arial"/>
          <w:b/>
          <w:sz w:val="28"/>
          <w:szCs w:val="28"/>
        </w:rPr>
        <w:t>abrocken</w:t>
      </w:r>
      <w:proofErr w:type="spellEnd"/>
    </w:p>
    <w:p w14:paraId="7B181208" w14:textId="68EE330C" w:rsidR="001977E3" w:rsidRDefault="001977E3" w:rsidP="00E70A0A">
      <w:pPr>
        <w:tabs>
          <w:tab w:val="left" w:pos="7371"/>
        </w:tabs>
        <w:spacing w:after="240" w:line="360" w:lineRule="auto"/>
        <w:jc w:val="both"/>
        <w:rPr>
          <w:rFonts w:cs="Arial"/>
          <w:b/>
          <w:sz w:val="24"/>
          <w:szCs w:val="24"/>
        </w:rPr>
      </w:pPr>
      <w:r w:rsidRPr="001977E3">
        <w:rPr>
          <w:rFonts w:cs="Arial"/>
          <w:b/>
          <w:sz w:val="24"/>
          <w:szCs w:val="24"/>
        </w:rPr>
        <w:t xml:space="preserve">Tausende von Musikfans freuen sich auf den Sommer, denn </w:t>
      </w:r>
      <w:r w:rsidR="0002316A">
        <w:rPr>
          <w:rFonts w:cs="Arial"/>
          <w:b/>
          <w:sz w:val="24"/>
          <w:szCs w:val="24"/>
        </w:rPr>
        <w:t xml:space="preserve">die warme Jahreszeit steht </w:t>
      </w:r>
      <w:r w:rsidRPr="001977E3">
        <w:rPr>
          <w:rFonts w:cs="Arial"/>
          <w:b/>
          <w:sz w:val="24"/>
          <w:szCs w:val="24"/>
        </w:rPr>
        <w:t xml:space="preserve">dafür, die Nächte </w:t>
      </w:r>
      <w:r w:rsidR="0028556E">
        <w:rPr>
          <w:rFonts w:cs="Arial"/>
          <w:b/>
          <w:sz w:val="24"/>
          <w:szCs w:val="24"/>
        </w:rPr>
        <w:t xml:space="preserve">auf Festivals </w:t>
      </w:r>
      <w:r w:rsidRPr="001977E3">
        <w:rPr>
          <w:rFonts w:cs="Arial"/>
          <w:b/>
          <w:sz w:val="24"/>
          <w:szCs w:val="24"/>
        </w:rPr>
        <w:t xml:space="preserve">durchzutanzen. Doch auch jedem </w:t>
      </w:r>
      <w:r w:rsidR="0028556E" w:rsidRPr="001977E3">
        <w:rPr>
          <w:rFonts w:cs="Arial"/>
          <w:b/>
          <w:sz w:val="24"/>
          <w:szCs w:val="24"/>
        </w:rPr>
        <w:t>hartgesottenen</w:t>
      </w:r>
      <w:r w:rsidRPr="001977E3">
        <w:rPr>
          <w:rFonts w:cs="Arial"/>
          <w:b/>
          <w:sz w:val="24"/>
          <w:szCs w:val="24"/>
        </w:rPr>
        <w:t xml:space="preserve"> </w:t>
      </w:r>
      <w:r w:rsidR="00E70A0A">
        <w:rPr>
          <w:rFonts w:cs="Arial"/>
          <w:b/>
          <w:sz w:val="24"/>
          <w:szCs w:val="24"/>
        </w:rPr>
        <w:t>Fan</w:t>
      </w:r>
      <w:r w:rsidR="00E70A0A" w:rsidRPr="001977E3">
        <w:rPr>
          <w:rFonts w:cs="Arial"/>
          <w:b/>
          <w:sz w:val="24"/>
          <w:szCs w:val="24"/>
        </w:rPr>
        <w:t xml:space="preserve"> </w:t>
      </w:r>
      <w:r w:rsidRPr="001977E3">
        <w:rPr>
          <w:rFonts w:cs="Arial"/>
          <w:b/>
          <w:sz w:val="24"/>
          <w:szCs w:val="24"/>
        </w:rPr>
        <w:t xml:space="preserve">kann es passieren, dass aus gesundheitlichen Gründen das Festival ins Wasser fallen muss. </w:t>
      </w:r>
    </w:p>
    <w:p w14:paraId="7FAA2D5A" w14:textId="725015DB" w:rsidR="001977E3" w:rsidRPr="001977E3" w:rsidRDefault="00384C98" w:rsidP="001C4DF7">
      <w:pPr>
        <w:tabs>
          <w:tab w:val="left" w:pos="7371"/>
        </w:tabs>
        <w:spacing w:after="240" w:line="360" w:lineRule="auto"/>
        <w:jc w:val="both"/>
        <w:rPr>
          <w:rFonts w:cs="Arial"/>
          <w:bCs w:val="0"/>
          <w:sz w:val="24"/>
          <w:szCs w:val="24"/>
        </w:rPr>
      </w:pPr>
      <w:r>
        <w:rPr>
          <w:rFonts w:cs="Arial"/>
          <w:bCs w:val="0"/>
          <w:sz w:val="24"/>
          <w:szCs w:val="24"/>
        </w:rPr>
        <w:t xml:space="preserve">München, </w:t>
      </w:r>
      <w:r w:rsidR="00094D66">
        <w:rPr>
          <w:rFonts w:cs="Arial"/>
          <w:bCs w:val="0"/>
          <w:sz w:val="24"/>
          <w:szCs w:val="24"/>
        </w:rPr>
        <w:t>04</w:t>
      </w:r>
      <w:r w:rsidR="001C4DF7">
        <w:rPr>
          <w:rFonts w:cs="Arial"/>
          <w:bCs w:val="0"/>
          <w:sz w:val="24"/>
          <w:szCs w:val="24"/>
        </w:rPr>
        <w:t>.</w:t>
      </w:r>
      <w:r w:rsidR="00F2407E" w:rsidRPr="00463888">
        <w:rPr>
          <w:rFonts w:cs="Arial"/>
          <w:bCs w:val="0"/>
          <w:sz w:val="24"/>
          <w:szCs w:val="24"/>
        </w:rPr>
        <w:t>0</w:t>
      </w:r>
      <w:r w:rsidR="004D1E3A">
        <w:rPr>
          <w:rFonts w:cs="Arial"/>
          <w:bCs w:val="0"/>
          <w:sz w:val="24"/>
          <w:szCs w:val="24"/>
        </w:rPr>
        <w:t>7</w:t>
      </w:r>
      <w:r w:rsidR="00F2407E" w:rsidRPr="00463888">
        <w:rPr>
          <w:rFonts w:cs="Arial"/>
          <w:bCs w:val="0"/>
          <w:sz w:val="24"/>
          <w:szCs w:val="24"/>
        </w:rPr>
        <w:t>.</w:t>
      </w:r>
      <w:r w:rsidR="00F2407E">
        <w:rPr>
          <w:rFonts w:cs="Arial"/>
          <w:bCs w:val="0"/>
          <w:sz w:val="24"/>
          <w:szCs w:val="24"/>
        </w:rPr>
        <w:t xml:space="preserve">2018. </w:t>
      </w:r>
      <w:r w:rsidR="001977E3" w:rsidRPr="001977E3">
        <w:rPr>
          <w:rFonts w:cs="Arial"/>
          <w:bCs w:val="0"/>
          <w:sz w:val="24"/>
          <w:szCs w:val="24"/>
        </w:rPr>
        <w:t>Eine ganz besondere S</w:t>
      </w:r>
      <w:r w:rsidR="00CE44AA">
        <w:rPr>
          <w:rFonts w:cs="Arial"/>
          <w:bCs w:val="0"/>
          <w:sz w:val="24"/>
          <w:szCs w:val="24"/>
        </w:rPr>
        <w:t>timmung</w:t>
      </w:r>
      <w:r w:rsidR="001977E3" w:rsidRPr="001977E3">
        <w:rPr>
          <w:rFonts w:cs="Arial"/>
          <w:bCs w:val="0"/>
          <w:sz w:val="24"/>
          <w:szCs w:val="24"/>
        </w:rPr>
        <w:t xml:space="preserve"> liegt in der Luft, sobald man ein Festivalgelände betritt. Vor</w:t>
      </w:r>
      <w:r w:rsidR="0028556E">
        <w:rPr>
          <w:rFonts w:cs="Arial"/>
          <w:bCs w:val="0"/>
          <w:sz w:val="24"/>
          <w:szCs w:val="24"/>
        </w:rPr>
        <w:t xml:space="preserve"> und nach </w:t>
      </w:r>
      <w:r w:rsidR="001977E3" w:rsidRPr="001977E3">
        <w:rPr>
          <w:rFonts w:cs="Arial"/>
          <w:bCs w:val="0"/>
          <w:sz w:val="24"/>
          <w:szCs w:val="24"/>
        </w:rPr>
        <w:t xml:space="preserve">jedem Konzert </w:t>
      </w:r>
      <w:r w:rsidR="0028556E">
        <w:rPr>
          <w:rFonts w:cs="Arial"/>
          <w:bCs w:val="0"/>
          <w:sz w:val="24"/>
          <w:szCs w:val="24"/>
        </w:rPr>
        <w:t>pilgern</w:t>
      </w:r>
      <w:r w:rsidR="001977E3" w:rsidRPr="001977E3">
        <w:rPr>
          <w:rFonts w:cs="Arial"/>
          <w:bCs w:val="0"/>
          <w:sz w:val="24"/>
          <w:szCs w:val="24"/>
        </w:rPr>
        <w:t xml:space="preserve"> Scharen von Mensch</w:t>
      </w:r>
      <w:r w:rsidR="0028556E">
        <w:rPr>
          <w:rFonts w:cs="Arial"/>
          <w:bCs w:val="0"/>
          <w:sz w:val="24"/>
          <w:szCs w:val="24"/>
        </w:rPr>
        <w:t>en</w:t>
      </w:r>
      <w:r w:rsidR="001977E3" w:rsidRPr="001977E3">
        <w:rPr>
          <w:rFonts w:cs="Arial"/>
          <w:bCs w:val="0"/>
          <w:sz w:val="24"/>
          <w:szCs w:val="24"/>
        </w:rPr>
        <w:t xml:space="preserve"> </w:t>
      </w:r>
      <w:r w:rsidR="0028556E">
        <w:rPr>
          <w:rFonts w:cs="Arial"/>
          <w:bCs w:val="0"/>
          <w:sz w:val="24"/>
          <w:szCs w:val="24"/>
        </w:rPr>
        <w:t>zu den B</w:t>
      </w:r>
      <w:r w:rsidR="00D83BC1">
        <w:rPr>
          <w:rFonts w:cs="Arial"/>
          <w:bCs w:val="0"/>
          <w:sz w:val="24"/>
          <w:szCs w:val="24"/>
        </w:rPr>
        <w:t>ühnen oder zurück ins heimische</w:t>
      </w:r>
      <w:r w:rsidR="0028556E">
        <w:rPr>
          <w:rFonts w:cs="Arial"/>
          <w:bCs w:val="0"/>
          <w:sz w:val="24"/>
          <w:szCs w:val="24"/>
        </w:rPr>
        <w:t xml:space="preserve"> Zelt</w:t>
      </w:r>
      <w:r w:rsidR="00270EAD">
        <w:rPr>
          <w:rFonts w:cs="Arial"/>
          <w:bCs w:val="0"/>
          <w:sz w:val="24"/>
          <w:szCs w:val="24"/>
        </w:rPr>
        <w:t xml:space="preserve"> und</w:t>
      </w:r>
      <w:r w:rsidR="001977E3" w:rsidRPr="001977E3">
        <w:rPr>
          <w:rFonts w:cs="Arial"/>
          <w:bCs w:val="0"/>
          <w:sz w:val="24"/>
          <w:szCs w:val="24"/>
        </w:rPr>
        <w:t xml:space="preserve"> stimmen gemeinsam Lieblingslieder an</w:t>
      </w:r>
      <w:r w:rsidR="0028556E">
        <w:rPr>
          <w:rFonts w:cs="Arial"/>
          <w:bCs w:val="0"/>
          <w:sz w:val="24"/>
          <w:szCs w:val="24"/>
        </w:rPr>
        <w:t xml:space="preserve">. Bei Festivals entstehen </w:t>
      </w:r>
      <w:r w:rsidR="00D83BC1">
        <w:rPr>
          <w:rFonts w:cs="Arial"/>
          <w:bCs w:val="0"/>
          <w:sz w:val="24"/>
          <w:szCs w:val="24"/>
        </w:rPr>
        <w:t>Erinnerungen fürs Leben</w:t>
      </w:r>
      <w:r w:rsidR="0028556E">
        <w:rPr>
          <w:rFonts w:cs="Arial"/>
          <w:bCs w:val="0"/>
          <w:sz w:val="24"/>
          <w:szCs w:val="24"/>
        </w:rPr>
        <w:t xml:space="preserve"> und viele warten </w:t>
      </w:r>
      <w:r w:rsidR="001977E3" w:rsidRPr="001977E3">
        <w:rPr>
          <w:rFonts w:cs="Arial"/>
          <w:bCs w:val="0"/>
          <w:sz w:val="24"/>
          <w:szCs w:val="24"/>
        </w:rPr>
        <w:t xml:space="preserve">monatelang darauf, </w:t>
      </w:r>
      <w:r w:rsidR="0028556E">
        <w:rPr>
          <w:rFonts w:cs="Arial"/>
          <w:bCs w:val="0"/>
          <w:sz w:val="24"/>
          <w:szCs w:val="24"/>
        </w:rPr>
        <w:t xml:space="preserve">ihren musikalischen Höhepunkt mit Gleichgesinnten zu erleben. </w:t>
      </w:r>
      <w:r w:rsidR="00270EAD">
        <w:rPr>
          <w:rFonts w:cs="Arial"/>
          <w:bCs w:val="0"/>
          <w:sz w:val="24"/>
          <w:szCs w:val="24"/>
        </w:rPr>
        <w:t>Umso bedauerlicher ist es, wenn bei einem akut eintretenden Krankheitsfall der Festiva</w:t>
      </w:r>
      <w:r w:rsidR="00464968">
        <w:rPr>
          <w:rFonts w:cs="Arial"/>
          <w:bCs w:val="0"/>
          <w:sz w:val="24"/>
          <w:szCs w:val="24"/>
        </w:rPr>
        <w:t xml:space="preserve">lbesuch nicht stattfinden kann. </w:t>
      </w:r>
      <w:r w:rsidR="00045558">
        <w:rPr>
          <w:rFonts w:cs="Arial"/>
          <w:bCs w:val="0"/>
          <w:sz w:val="24"/>
          <w:szCs w:val="24"/>
        </w:rPr>
        <w:t>Denn d</w:t>
      </w:r>
      <w:r w:rsidR="00464968">
        <w:rPr>
          <w:rFonts w:cs="Arial"/>
          <w:bCs w:val="0"/>
          <w:sz w:val="24"/>
          <w:szCs w:val="24"/>
        </w:rPr>
        <w:t>urch den Verfall der Karte gehen nicht nur einzigartige Erlebnisse verloren, sondern auch hohe Geldbeträge</w:t>
      </w:r>
      <w:r w:rsidR="00045558">
        <w:rPr>
          <w:rFonts w:cs="Arial"/>
          <w:bCs w:val="0"/>
          <w:sz w:val="24"/>
          <w:szCs w:val="24"/>
        </w:rPr>
        <w:t>.</w:t>
      </w:r>
      <w:r w:rsidR="00F93814">
        <w:rPr>
          <w:rFonts w:cs="Arial"/>
          <w:bCs w:val="0"/>
          <w:sz w:val="24"/>
          <w:szCs w:val="24"/>
        </w:rPr>
        <w:t xml:space="preserve"> Die Preise für Tickets liegen oftmals im dreistelligen Bereich.</w:t>
      </w:r>
      <w:r w:rsidR="00464968">
        <w:rPr>
          <w:rFonts w:cs="Arial"/>
          <w:bCs w:val="0"/>
          <w:sz w:val="24"/>
          <w:szCs w:val="24"/>
        </w:rPr>
        <w:t xml:space="preserve"> </w:t>
      </w:r>
    </w:p>
    <w:p w14:paraId="197790F7" w14:textId="09B8F7AA" w:rsidR="00B773D5" w:rsidRDefault="00B773D5" w:rsidP="002F17CA">
      <w:pPr>
        <w:tabs>
          <w:tab w:val="left" w:pos="7371"/>
        </w:tabs>
        <w:spacing w:after="240" w:line="360" w:lineRule="auto"/>
        <w:jc w:val="both"/>
        <w:rPr>
          <w:rFonts w:cs="Arial"/>
          <w:b/>
          <w:sz w:val="24"/>
          <w:szCs w:val="24"/>
        </w:rPr>
      </w:pPr>
      <w:proofErr w:type="spellStart"/>
      <w:r>
        <w:rPr>
          <w:rFonts w:cs="Arial"/>
          <w:b/>
          <w:sz w:val="24"/>
          <w:szCs w:val="24"/>
        </w:rPr>
        <w:t>Safety</w:t>
      </w:r>
      <w:proofErr w:type="spellEnd"/>
      <w:r>
        <w:rPr>
          <w:rFonts w:cs="Arial"/>
          <w:b/>
          <w:sz w:val="24"/>
          <w:szCs w:val="24"/>
        </w:rPr>
        <w:t xml:space="preserve"> First</w:t>
      </w:r>
    </w:p>
    <w:p w14:paraId="64AD9DC4" w14:textId="79CFAA27" w:rsidR="00D83BC1" w:rsidRDefault="00472FD5" w:rsidP="00472FD5">
      <w:pPr>
        <w:tabs>
          <w:tab w:val="left" w:pos="7371"/>
        </w:tabs>
        <w:spacing w:after="240" w:line="360" w:lineRule="auto"/>
        <w:jc w:val="both"/>
        <w:rPr>
          <w:rFonts w:cs="Arial"/>
          <w:bCs w:val="0"/>
          <w:sz w:val="24"/>
          <w:szCs w:val="24"/>
          <w:highlight w:val="yellow"/>
        </w:rPr>
      </w:pPr>
      <w:r w:rsidRPr="0028556E">
        <w:rPr>
          <w:rFonts w:cs="Arial"/>
          <w:bCs w:val="0"/>
          <w:sz w:val="24"/>
          <w:szCs w:val="24"/>
        </w:rPr>
        <w:t xml:space="preserve">Mit der Ticketversicherung </w:t>
      </w:r>
      <w:r>
        <w:rPr>
          <w:rFonts w:cs="Arial"/>
          <w:bCs w:val="0"/>
          <w:sz w:val="24"/>
          <w:szCs w:val="24"/>
        </w:rPr>
        <w:t>von</w:t>
      </w:r>
      <w:r w:rsidRPr="0028556E">
        <w:rPr>
          <w:rFonts w:cs="Arial"/>
          <w:bCs w:val="0"/>
          <w:sz w:val="24"/>
          <w:szCs w:val="24"/>
        </w:rPr>
        <w:t xml:space="preserve"> </w:t>
      </w:r>
      <w:r>
        <w:rPr>
          <w:rFonts w:cs="Arial"/>
          <w:bCs w:val="0"/>
          <w:sz w:val="24"/>
          <w:szCs w:val="24"/>
        </w:rPr>
        <w:t xml:space="preserve">Allianz Global Assistance kann zumindest gegen den Verlust des Ticketpreises Vorsorge getroffen werden. </w:t>
      </w:r>
      <w:r w:rsidR="00216656">
        <w:rPr>
          <w:rFonts w:cs="Arial"/>
          <w:bCs w:val="0"/>
          <w:sz w:val="24"/>
          <w:szCs w:val="24"/>
        </w:rPr>
        <w:t xml:space="preserve">Die </w:t>
      </w:r>
      <w:r w:rsidR="00AB2B0A">
        <w:rPr>
          <w:rFonts w:cs="Arial"/>
          <w:bCs w:val="0"/>
          <w:sz w:val="24"/>
          <w:szCs w:val="24"/>
        </w:rPr>
        <w:t xml:space="preserve">Ticketversicherung </w:t>
      </w:r>
      <w:r w:rsidR="00216656">
        <w:rPr>
          <w:rFonts w:cs="Arial"/>
          <w:bCs w:val="0"/>
          <w:sz w:val="24"/>
          <w:szCs w:val="24"/>
        </w:rPr>
        <w:t>deckt d</w:t>
      </w:r>
      <w:r w:rsidR="00216656" w:rsidRPr="00216656">
        <w:rPr>
          <w:rFonts w:cs="Arial"/>
          <w:bCs w:val="0"/>
          <w:sz w:val="24"/>
          <w:szCs w:val="24"/>
        </w:rPr>
        <w:t>ie Ko</w:t>
      </w:r>
      <w:r w:rsidR="00216656">
        <w:rPr>
          <w:rFonts w:cs="Arial"/>
          <w:bCs w:val="0"/>
          <w:sz w:val="24"/>
          <w:szCs w:val="24"/>
        </w:rPr>
        <w:t>sten für ein Ticket</w:t>
      </w:r>
      <w:r w:rsidR="00216656" w:rsidRPr="00216656">
        <w:rPr>
          <w:rFonts w:cs="Arial"/>
          <w:bCs w:val="0"/>
          <w:sz w:val="24"/>
          <w:szCs w:val="24"/>
        </w:rPr>
        <w:t xml:space="preserve"> bis zu 1.000 Euro</w:t>
      </w:r>
      <w:r>
        <w:rPr>
          <w:rFonts w:cs="Arial"/>
          <w:bCs w:val="0"/>
          <w:sz w:val="24"/>
          <w:szCs w:val="24"/>
        </w:rPr>
        <w:t xml:space="preserve"> und gehört somit zusammen mit Regencape und Gummistiefeln zum Zubehör, auf das bei der Vorbereitung auf das </w:t>
      </w:r>
      <w:r w:rsidR="00270EAD">
        <w:rPr>
          <w:rFonts w:cs="Arial"/>
          <w:bCs w:val="0"/>
          <w:sz w:val="24"/>
          <w:szCs w:val="24"/>
        </w:rPr>
        <w:t>Musik-Event</w:t>
      </w:r>
      <w:r>
        <w:rPr>
          <w:rFonts w:cs="Arial"/>
          <w:bCs w:val="0"/>
          <w:sz w:val="24"/>
          <w:szCs w:val="24"/>
        </w:rPr>
        <w:t xml:space="preserve"> nicht verzichtet werden sollte</w:t>
      </w:r>
      <w:r w:rsidR="00216656" w:rsidRPr="00216656">
        <w:rPr>
          <w:rFonts w:cs="Arial"/>
          <w:bCs w:val="0"/>
          <w:sz w:val="24"/>
          <w:szCs w:val="24"/>
        </w:rPr>
        <w:t>.</w:t>
      </w:r>
      <w:r w:rsidR="009155D0">
        <w:rPr>
          <w:rFonts w:cs="Arial"/>
          <w:bCs w:val="0"/>
          <w:sz w:val="24"/>
          <w:szCs w:val="24"/>
        </w:rPr>
        <w:t xml:space="preserve"> Die Versicherung ist </w:t>
      </w:r>
      <w:r w:rsidR="00F45181">
        <w:rPr>
          <w:rFonts w:cs="Arial"/>
          <w:bCs w:val="0"/>
          <w:sz w:val="24"/>
          <w:szCs w:val="24"/>
        </w:rPr>
        <w:t>vor allem auch für spontane Ticketkäufer geeignet</w:t>
      </w:r>
      <w:r w:rsidR="009155D0">
        <w:rPr>
          <w:rFonts w:cs="Arial"/>
          <w:bCs w:val="0"/>
          <w:sz w:val="24"/>
          <w:szCs w:val="24"/>
        </w:rPr>
        <w:t>: Nach</w:t>
      </w:r>
      <w:r w:rsidR="00F45181">
        <w:rPr>
          <w:rFonts w:cs="Arial"/>
          <w:bCs w:val="0"/>
          <w:sz w:val="24"/>
          <w:szCs w:val="24"/>
        </w:rPr>
        <w:t xml:space="preserve"> dem bequemen</w:t>
      </w:r>
      <w:r w:rsidR="00216656">
        <w:rPr>
          <w:rFonts w:cs="Arial"/>
          <w:bCs w:val="0"/>
          <w:sz w:val="24"/>
          <w:szCs w:val="24"/>
        </w:rPr>
        <w:t xml:space="preserve"> Abschluss d</w:t>
      </w:r>
      <w:r w:rsidR="009155D0">
        <w:rPr>
          <w:rFonts w:cs="Arial"/>
          <w:bCs w:val="0"/>
          <w:sz w:val="24"/>
          <w:szCs w:val="24"/>
        </w:rPr>
        <w:t>er</w:t>
      </w:r>
      <w:r w:rsidR="00216656">
        <w:rPr>
          <w:rFonts w:cs="Arial"/>
          <w:bCs w:val="0"/>
          <w:sz w:val="24"/>
          <w:szCs w:val="24"/>
        </w:rPr>
        <w:t xml:space="preserve"> Ticketversicherung</w:t>
      </w:r>
      <w:r w:rsidR="009155D0">
        <w:rPr>
          <w:rFonts w:cs="Arial"/>
          <w:bCs w:val="0"/>
          <w:sz w:val="24"/>
          <w:szCs w:val="24"/>
        </w:rPr>
        <w:t xml:space="preserve"> auf der Webseite ist sie</w:t>
      </w:r>
      <w:r w:rsidR="00216656">
        <w:rPr>
          <w:rFonts w:cs="Arial"/>
          <w:bCs w:val="0"/>
          <w:sz w:val="24"/>
          <w:szCs w:val="24"/>
        </w:rPr>
        <w:t xml:space="preserve"> </w:t>
      </w:r>
      <w:r w:rsidR="009155D0">
        <w:rPr>
          <w:rFonts w:cs="Arial"/>
          <w:bCs w:val="0"/>
          <w:sz w:val="24"/>
          <w:szCs w:val="24"/>
        </w:rPr>
        <w:t>sofort wirksam</w:t>
      </w:r>
      <w:r w:rsidR="00216656">
        <w:rPr>
          <w:rFonts w:cs="Arial"/>
          <w:bCs w:val="0"/>
          <w:sz w:val="24"/>
          <w:szCs w:val="24"/>
        </w:rPr>
        <w:t xml:space="preserve">. </w:t>
      </w:r>
      <w:r w:rsidR="00216656" w:rsidRPr="00216656">
        <w:rPr>
          <w:rFonts w:cs="Arial"/>
          <w:bCs w:val="0"/>
          <w:sz w:val="24"/>
          <w:szCs w:val="24"/>
        </w:rPr>
        <w:t>Anreise und Unterkunft sind in diesem Preis nicht enthalten. Wer sich hier absichern möchte, kann natürlich a</w:t>
      </w:r>
      <w:r w:rsidR="00216656" w:rsidRPr="00A31110">
        <w:rPr>
          <w:rFonts w:cs="Arial"/>
          <w:bCs w:val="0"/>
          <w:sz w:val="24"/>
          <w:szCs w:val="24"/>
        </w:rPr>
        <w:t xml:space="preserve">uf </w:t>
      </w:r>
      <w:r w:rsidR="00216656" w:rsidRPr="00216656">
        <w:rPr>
          <w:rFonts w:cs="Arial"/>
          <w:bCs w:val="0"/>
          <w:sz w:val="24"/>
          <w:szCs w:val="24"/>
        </w:rPr>
        <w:t>die ELVIA-</w:t>
      </w:r>
      <w:r w:rsidR="00A307D5">
        <w:rPr>
          <w:rFonts w:cs="Arial"/>
          <w:bCs w:val="0"/>
          <w:sz w:val="24"/>
          <w:szCs w:val="24"/>
        </w:rPr>
        <w:t>Reisev</w:t>
      </w:r>
      <w:r w:rsidR="00216656" w:rsidRPr="00216656">
        <w:rPr>
          <w:rFonts w:cs="Arial"/>
          <w:bCs w:val="0"/>
          <w:sz w:val="24"/>
          <w:szCs w:val="24"/>
        </w:rPr>
        <w:t>ersicherung zurückgreifen</w:t>
      </w:r>
      <w:r w:rsidR="00A949F2">
        <w:rPr>
          <w:rFonts w:cs="Arial"/>
          <w:bCs w:val="0"/>
          <w:sz w:val="24"/>
          <w:szCs w:val="24"/>
        </w:rPr>
        <w:t>.</w:t>
      </w:r>
    </w:p>
    <w:p w14:paraId="7E0D3496" w14:textId="744A1545" w:rsidR="00941076" w:rsidRPr="005E72C4" w:rsidRDefault="00D83BC1" w:rsidP="005E72C4">
      <w:pPr>
        <w:tabs>
          <w:tab w:val="left" w:pos="7371"/>
        </w:tabs>
        <w:spacing w:after="240" w:line="360" w:lineRule="auto"/>
        <w:jc w:val="both"/>
        <w:rPr>
          <w:rFonts w:cs="Arial"/>
          <w:bCs w:val="0"/>
          <w:sz w:val="24"/>
          <w:szCs w:val="24"/>
        </w:rPr>
      </w:pPr>
      <w:r w:rsidRPr="00D83BC1">
        <w:rPr>
          <w:rFonts w:cs="Arial"/>
          <w:bCs w:val="0"/>
          <w:sz w:val="24"/>
          <w:szCs w:val="24"/>
        </w:rPr>
        <w:t xml:space="preserve">Mehr zur Ticketversicherung finden Sie unter </w:t>
      </w:r>
      <w:hyperlink r:id="rId8" w:history="1">
        <w:r w:rsidRPr="00D83BC1">
          <w:rPr>
            <w:rStyle w:val="Hyperlink"/>
            <w:rFonts w:cs="Arial"/>
            <w:bCs w:val="0"/>
            <w:sz w:val="24"/>
            <w:szCs w:val="24"/>
          </w:rPr>
          <w:t>https://www.allianz-reiseversicherung.de/reiseversicherung/spezial/ticket/</w:t>
        </w:r>
      </w:hyperlink>
      <w:r>
        <w:rPr>
          <w:rFonts w:cs="Arial"/>
          <w:bCs w:val="0"/>
          <w:sz w:val="24"/>
          <w:szCs w:val="24"/>
        </w:rPr>
        <w:t xml:space="preserve"> </w:t>
      </w:r>
      <w:r w:rsidR="00941076">
        <w:rPr>
          <w:rFonts w:cs="Arial"/>
          <w:b/>
          <w:bCs w:val="0"/>
          <w:sz w:val="24"/>
          <w:szCs w:val="24"/>
        </w:rPr>
        <w:br w:type="page"/>
      </w:r>
    </w:p>
    <w:p w14:paraId="79A9763F" w14:textId="2833FB7D" w:rsidR="00AC35AD" w:rsidRDefault="00AC35AD" w:rsidP="00AC35AD">
      <w:pPr>
        <w:pBdr>
          <w:top w:val="single" w:sz="6" w:space="5" w:color="E1001A"/>
          <w:bottom w:val="single" w:sz="6" w:space="5" w:color="E1001A"/>
        </w:pBdr>
        <w:autoSpaceDE w:val="0"/>
        <w:autoSpaceDN w:val="0"/>
        <w:adjustRightInd w:val="0"/>
        <w:ind w:right="1"/>
        <w:jc w:val="both"/>
        <w:rPr>
          <w:rFonts w:cs="Arial"/>
          <w:spacing w:val="-2"/>
          <w:sz w:val="18"/>
          <w:szCs w:val="18"/>
        </w:rPr>
      </w:pPr>
      <w:r>
        <w:rPr>
          <w:rFonts w:cs="Arial"/>
          <w:b/>
          <w:spacing w:val="-2"/>
          <w:sz w:val="18"/>
          <w:szCs w:val="18"/>
        </w:rPr>
        <w:lastRenderedPageBreak/>
        <w:t xml:space="preserve">Über Allianz Global Assistance &amp; Allianz Partners </w:t>
      </w:r>
    </w:p>
    <w:p w14:paraId="752A3A55" w14:textId="77777777" w:rsidR="00AC35AD" w:rsidRDefault="00AC35AD" w:rsidP="00AC35AD">
      <w:pPr>
        <w:pStyle w:val="xmsonormal"/>
        <w:spacing w:before="0" w:beforeAutospacing="0" w:after="0" w:afterAutospacing="0"/>
        <w:ind w:right="993"/>
        <w:jc w:val="both"/>
        <w:rPr>
          <w:rFonts w:ascii="Arial" w:hAnsi="Arial" w:cs="Arial"/>
          <w:sz w:val="18"/>
          <w:szCs w:val="18"/>
          <w:lang w:val="de-AT"/>
        </w:rPr>
      </w:pPr>
    </w:p>
    <w:p w14:paraId="700CBAFF" w14:textId="77777777" w:rsidR="00AC35AD" w:rsidRDefault="00AC35AD" w:rsidP="00AC35AD">
      <w:pPr>
        <w:pStyle w:val="xmsonormal"/>
        <w:spacing w:before="0" w:beforeAutospacing="0" w:after="0" w:afterAutospacing="0"/>
        <w:ind w:right="1"/>
        <w:jc w:val="both"/>
        <w:rPr>
          <w:rFonts w:ascii="Arial" w:hAnsi="Arial" w:cs="Arial"/>
          <w:sz w:val="18"/>
          <w:szCs w:val="18"/>
          <w:lang w:val="de-DE"/>
        </w:rPr>
      </w:pPr>
      <w:r>
        <w:rPr>
          <w:rFonts w:ascii="Arial" w:hAnsi="Arial" w:cs="Arial"/>
          <w:sz w:val="18"/>
          <w:szCs w:val="18"/>
          <w:lang w:val="de-AT"/>
        </w:rPr>
        <w:t xml:space="preserve">Allianz Global Assistance ist die Reiseversicherungs- und Assistance-Marke von Allianz Partners mit Firmenhauptsitz in Frankreich, Saint </w:t>
      </w:r>
      <w:proofErr w:type="spellStart"/>
      <w:r>
        <w:rPr>
          <w:rFonts w:ascii="Arial" w:hAnsi="Arial" w:cs="Arial"/>
          <w:sz w:val="18"/>
          <w:szCs w:val="18"/>
          <w:lang w:val="de-AT"/>
        </w:rPr>
        <w:t>Ouen</w:t>
      </w:r>
      <w:proofErr w:type="spellEnd"/>
      <w:r>
        <w:rPr>
          <w:rFonts w:ascii="Arial" w:hAnsi="Arial" w:cs="Arial"/>
          <w:sz w:val="18"/>
          <w:szCs w:val="18"/>
          <w:lang w:val="de-AT"/>
        </w:rPr>
        <w:t xml:space="preserve">. </w:t>
      </w:r>
      <w:r>
        <w:rPr>
          <w:rFonts w:ascii="Arial" w:hAnsi="Arial" w:cs="Arial"/>
          <w:sz w:val="18"/>
          <w:szCs w:val="18"/>
          <w:lang w:val="de-DE"/>
        </w:rPr>
        <w:t xml:space="preserve">Allianz Partners ist auf Versicherungsschutz und Hilfeleistungen in zahlreichen Geschäftsfeldern spezialisiert. </w:t>
      </w:r>
      <w:r>
        <w:rPr>
          <w:rFonts w:ascii="Arial" w:hAnsi="Arial" w:cs="Arial"/>
          <w:iCs/>
          <w:color w:val="000000"/>
          <w:sz w:val="18"/>
          <w:szCs w:val="18"/>
          <w:lang w:val="de-DE"/>
        </w:rPr>
        <w:t>Als B2B2C-Marktführer im Bereich Assistance und Versicherungslösungen ist das Unternehmen weltweiter Spezialist für folgende Bereiche: Assistance, Gesundheit &amp; Leben, KFZ und Reiseversicherungen. Diese Angebote, die eine Kombination aus Versicherung, Services und Technologie darstellen, stehen Geschäftspartnern sowie deren Kunden über direkte und digitale Kanäle unter den vier folgenden international bekannten Marken zur Verfügung: Allianz Global Assistance</w:t>
      </w:r>
      <w:r>
        <w:rPr>
          <w:rFonts w:ascii="Arial" w:hAnsi="Arial" w:cs="Arial"/>
          <w:b/>
          <w:iCs/>
          <w:color w:val="000000"/>
          <w:sz w:val="18"/>
          <w:szCs w:val="18"/>
          <w:lang w:val="de-DE"/>
        </w:rPr>
        <w:t>,</w:t>
      </w:r>
      <w:r>
        <w:rPr>
          <w:rFonts w:ascii="Arial" w:hAnsi="Arial" w:cs="Arial"/>
          <w:iCs/>
          <w:color w:val="000000"/>
          <w:sz w:val="18"/>
          <w:szCs w:val="18"/>
          <w:lang w:val="de-DE"/>
        </w:rPr>
        <w:t xml:space="preserve"> Allianz Care, Allianz Automotive und Allianz Travel.</w:t>
      </w:r>
    </w:p>
    <w:p w14:paraId="336ECD09" w14:textId="77777777" w:rsidR="00AC35AD" w:rsidRDefault="00AC35AD" w:rsidP="00AC35AD">
      <w:pPr>
        <w:pStyle w:val="xmsonormal"/>
        <w:spacing w:before="0" w:beforeAutospacing="0" w:after="0" w:afterAutospacing="0"/>
        <w:ind w:right="993"/>
        <w:jc w:val="both"/>
        <w:rPr>
          <w:rFonts w:ascii="Arial" w:hAnsi="Arial" w:cs="Arial"/>
          <w:iCs/>
          <w:sz w:val="18"/>
          <w:szCs w:val="18"/>
          <w:lang w:val="de-DE"/>
        </w:rPr>
      </w:pPr>
      <w:r>
        <w:rPr>
          <w:rFonts w:ascii="Arial" w:hAnsi="Arial" w:cs="Arial"/>
          <w:sz w:val="18"/>
          <w:szCs w:val="18"/>
          <w:lang w:val="de-DE"/>
        </w:rPr>
        <w:t xml:space="preserve">Mehr als 19.000 Mitarbeiter, die 70 Sprachen sprechen, wickeln jährlich 54 Millionen Fälle auf allen Kontinenten ab. </w:t>
      </w:r>
    </w:p>
    <w:p w14:paraId="3CBCAA9C" w14:textId="77777777" w:rsidR="00AC35AD" w:rsidRDefault="00AC35AD" w:rsidP="00AC35AD">
      <w:pPr>
        <w:pStyle w:val="xmsonormal"/>
        <w:spacing w:before="0" w:beforeAutospacing="0" w:after="0" w:afterAutospacing="0"/>
        <w:ind w:right="993"/>
        <w:jc w:val="both"/>
        <w:rPr>
          <w:rFonts w:ascii="Arial" w:hAnsi="Arial" w:cs="Arial"/>
          <w:sz w:val="18"/>
          <w:szCs w:val="18"/>
          <w:lang w:val="de-DE"/>
        </w:rPr>
      </w:pPr>
    </w:p>
    <w:p w14:paraId="2CEA026F" w14:textId="77777777" w:rsidR="00AC35AD" w:rsidRDefault="00AC35AD" w:rsidP="00AC35AD">
      <w:pPr>
        <w:ind w:right="1"/>
        <w:jc w:val="both"/>
        <w:rPr>
          <w:rFonts w:cs="Arial"/>
          <w:sz w:val="18"/>
          <w:szCs w:val="18"/>
        </w:rPr>
      </w:pPr>
      <w:r>
        <w:rPr>
          <w:rFonts w:cs="Arial"/>
          <w:sz w:val="18"/>
          <w:szCs w:val="18"/>
        </w:rPr>
        <w:t xml:space="preserve">Die Allianz Partners Gruppe ist mit den zwei Unternehmen AWP P&amp;C S.A., Niederlassung für Deutschland und Allianz Partners Deutschland GmbH – jeweils mit Sitz in Aschheim bei München – vertreten. Sie bieten Leistungen im Bereich Spezialversicherungen für Reise, Freizeit und Auslandsaufenthalte sowie </w:t>
      </w:r>
      <w:proofErr w:type="spellStart"/>
      <w:r>
        <w:rPr>
          <w:rFonts w:cs="Arial"/>
          <w:sz w:val="18"/>
          <w:szCs w:val="18"/>
        </w:rPr>
        <w:t>Assistanceleistungen</w:t>
      </w:r>
      <w:proofErr w:type="spellEnd"/>
      <w:r>
        <w:rPr>
          <w:rFonts w:cs="Arial"/>
          <w:sz w:val="18"/>
          <w:szCs w:val="18"/>
        </w:rPr>
        <w:t xml:space="preserve"> an.</w:t>
      </w:r>
    </w:p>
    <w:p w14:paraId="286C150C" w14:textId="77777777" w:rsidR="00AC35AD" w:rsidRDefault="00AC35AD" w:rsidP="00AC35AD">
      <w:pPr>
        <w:spacing w:line="240" w:lineRule="atLeast"/>
        <w:ind w:right="1134"/>
        <w:jc w:val="both"/>
        <w:rPr>
          <w:sz w:val="18"/>
          <w:szCs w:val="18"/>
        </w:rPr>
      </w:pPr>
    </w:p>
    <w:p w14:paraId="55703417" w14:textId="07B74381" w:rsidR="00AC35AD" w:rsidRDefault="00AC35AD" w:rsidP="00AC35AD">
      <w:pPr>
        <w:ind w:right="1134"/>
      </w:pPr>
      <w:r>
        <w:rPr>
          <w:noProof/>
          <w:color w:val="0000FF"/>
        </w:rPr>
        <w:drawing>
          <wp:inline distT="0" distB="0" distL="0" distR="0" wp14:anchorId="10489667" wp14:editId="324E7A51">
            <wp:extent cx="314325" cy="304800"/>
            <wp:effectExtent l="0" t="0" r="9525" b="0"/>
            <wp:docPr id="5" name="Grafik 5" descr="cid:image001.png@01D110A1.E07CA82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10A1.E07CA8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4BBEA038" wp14:editId="45BDA609">
            <wp:extent cx="314325" cy="304800"/>
            <wp:effectExtent l="0" t="0" r="9525" b="0"/>
            <wp:docPr id="4" name="Grafik 4" descr="cid:image002.png@01D110A1.E07CA82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110A1.E07CA82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6B156406" wp14:editId="1D3BE19A">
            <wp:extent cx="314325" cy="304800"/>
            <wp:effectExtent l="0" t="0" r="9525" b="0"/>
            <wp:docPr id="3" name="Grafik 3" descr="cid:image003.png@01D110A1.E07CA820">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110A1.E07CA820"/>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r>
        <w:rPr>
          <w:noProof/>
          <w:color w:val="0000FF"/>
        </w:rPr>
        <w:drawing>
          <wp:inline distT="0" distB="0" distL="0" distR="0" wp14:anchorId="2EAB38A9" wp14:editId="3B4D6D3E">
            <wp:extent cx="314325" cy="304800"/>
            <wp:effectExtent l="0" t="0" r="9525" b="0"/>
            <wp:docPr id="2" name="Grafik 2" descr="cid:image004.jpg@01D110A1.E07CA8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4.jpg@01D110A1.E07CA820"/>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314325" cy="304800"/>
                    </a:xfrm>
                    <a:prstGeom prst="rect">
                      <a:avLst/>
                    </a:prstGeom>
                    <a:noFill/>
                    <a:ln>
                      <a:noFill/>
                    </a:ln>
                  </pic:spPr>
                </pic:pic>
              </a:graphicData>
            </a:graphic>
          </wp:inline>
        </w:drawing>
      </w:r>
    </w:p>
    <w:p w14:paraId="3D2B9737" w14:textId="1CA569AE" w:rsidR="006A6B50" w:rsidRDefault="006A6B50" w:rsidP="00AC35AD"/>
    <w:p w14:paraId="10D40C6F" w14:textId="77777777" w:rsidR="00AC35AD" w:rsidRDefault="00AC35AD" w:rsidP="00AC35AD"/>
    <w:p w14:paraId="7ECC1960" w14:textId="77777777" w:rsidR="00843EE6" w:rsidRDefault="00843EE6" w:rsidP="008A2E96"/>
    <w:p w14:paraId="157D99F2" w14:textId="22D3F652" w:rsidR="001C624A" w:rsidRDefault="001C624A" w:rsidP="007972C5">
      <w:pPr>
        <w:rPr>
          <w:bCs w:val="0"/>
          <w:kern w:val="0"/>
          <w:sz w:val="18"/>
          <w:szCs w:val="24"/>
          <w:lang w:val="x-none" w:eastAsia="x-none"/>
        </w:rPr>
      </w:pPr>
      <w:r w:rsidRPr="00664E9F">
        <w:rPr>
          <w:bCs w:val="0"/>
          <w:kern w:val="0"/>
          <w:sz w:val="18"/>
          <w:szCs w:val="24"/>
          <w:lang w:val="x-none" w:eastAsia="x-none"/>
        </w:rPr>
        <w:t>Für weitere Presseauskünfte und Rückfragen wenden Sie sich bitte an:</w:t>
      </w:r>
    </w:p>
    <w:p w14:paraId="0E87A1BF" w14:textId="08A913BA" w:rsidR="001C624A" w:rsidRDefault="00377A23" w:rsidP="008A2E96">
      <w:pPr>
        <w:tabs>
          <w:tab w:val="left" w:pos="7655"/>
        </w:tabs>
        <w:jc w:val="both"/>
        <w:rPr>
          <w:rFonts w:cs="Arial"/>
          <w:sz w:val="18"/>
          <w:szCs w:val="18"/>
        </w:rPr>
      </w:pPr>
      <w:r w:rsidRPr="00372D97">
        <w:rPr>
          <w:bCs w:val="0"/>
          <w:noProof/>
          <w:kern w:val="0"/>
          <w:sz w:val="18"/>
          <w:szCs w:val="24"/>
        </w:rPr>
        <mc:AlternateContent>
          <mc:Choice Requires="wps">
            <w:drawing>
              <wp:anchor distT="0" distB="0" distL="114300" distR="114300" simplePos="0" relativeHeight="251662336" behindDoc="0" locked="0" layoutInCell="1" allowOverlap="1" wp14:anchorId="7BA3B42F" wp14:editId="70A8CF87">
                <wp:simplePos x="0" y="0"/>
                <wp:positionH relativeFrom="column">
                  <wp:posOffset>3202305</wp:posOffset>
                </wp:positionH>
                <wp:positionV relativeFrom="paragraph">
                  <wp:posOffset>76200</wp:posOffset>
                </wp:positionV>
                <wp:extent cx="3286760" cy="1200150"/>
                <wp:effectExtent l="0" t="0" r="889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676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BA3B42F" id="_x0000_t202" coordsize="21600,21600" o:spt="202" path="m,l,21600r21600,l21600,xe">
                <v:stroke joinstyle="miter"/>
                <v:path gradientshapeok="t" o:connecttype="rect"/>
              </v:shapetype>
              <v:shape id="Textfeld 1" o:spid="_x0000_s1026" type="#_x0000_t202" style="position:absolute;left:0;text-align:left;margin-left:252.15pt;margin-top:6pt;width:258.8pt;height: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" stroked="f">
                <v:textbox>
                  <w:txbxContent>
                    <w:p w14:paraId="57BA773F" w14:textId="77777777" w:rsidR="00CF4C0B" w:rsidRPr="00D620F2" w:rsidRDefault="00CF4C0B" w:rsidP="00CF4C0B">
                      <w:pPr>
                        <w:tabs>
                          <w:tab w:val="left" w:pos="7655"/>
                        </w:tabs>
                        <w:jc w:val="both"/>
                        <w:rPr>
                          <w:rFonts w:ascii="Times New Roman" w:hAnsi="Times New Roman"/>
                          <w:sz w:val="18"/>
                          <w:lang w:val="nb-NO"/>
                        </w:rPr>
                      </w:pPr>
                      <w:r w:rsidRPr="00D620F2">
                        <w:rPr>
                          <w:rFonts w:cs="Arial"/>
                          <w:sz w:val="18"/>
                          <w:lang w:val="nb-NO"/>
                        </w:rPr>
                        <w:t>Nuno dos Santos</w:t>
                      </w:r>
                    </w:p>
                    <w:p w14:paraId="277D9038"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nb-NO"/>
                        </w:rPr>
                        <w:t>Serviceplan Public Relations &amp; Content</w:t>
                      </w:r>
                    </w:p>
                    <w:p w14:paraId="17127024"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Telefon: (089) </w:t>
                      </w:r>
                      <w:r w:rsidRPr="00D620F2">
                        <w:rPr>
                          <w:sz w:val="18"/>
                          <w:lang w:val="nb-NO"/>
                        </w:rPr>
                        <w:t>2050-4156</w:t>
                      </w:r>
                    </w:p>
                    <w:p w14:paraId="3964C69B" w14:textId="77777777" w:rsidR="00CF4C0B" w:rsidRPr="00D620F2" w:rsidRDefault="00CF4C0B" w:rsidP="00CF4C0B">
                      <w:pPr>
                        <w:pStyle w:val="Textkrper"/>
                        <w:tabs>
                          <w:tab w:val="left" w:pos="7655"/>
                        </w:tabs>
                        <w:spacing w:line="240" w:lineRule="auto"/>
                        <w:ind w:right="1416"/>
                        <w:jc w:val="both"/>
                        <w:rPr>
                          <w:sz w:val="18"/>
                        </w:rPr>
                      </w:pPr>
                      <w:r w:rsidRPr="00D620F2">
                        <w:rPr>
                          <w:sz w:val="18"/>
                        </w:rPr>
                        <w:t xml:space="preserve">Fax: (089) </w:t>
                      </w:r>
                      <w:r>
                        <w:rPr>
                          <w:sz w:val="18"/>
                          <w:lang w:val="nb-NO"/>
                        </w:rPr>
                        <w:t>2050-604156</w:t>
                      </w:r>
                    </w:p>
                    <w:p w14:paraId="6A24049E" w14:textId="77777777" w:rsidR="00CF4C0B" w:rsidRPr="00D620F2" w:rsidRDefault="00CF4C0B" w:rsidP="00CF4C0B">
                      <w:pPr>
                        <w:pStyle w:val="Textkrper"/>
                        <w:tabs>
                          <w:tab w:val="left" w:pos="7655"/>
                        </w:tabs>
                        <w:spacing w:line="240" w:lineRule="auto"/>
                        <w:ind w:right="1416"/>
                        <w:jc w:val="both"/>
                        <w:rPr>
                          <w:sz w:val="18"/>
                          <w:lang w:val="nb-NO"/>
                        </w:rPr>
                      </w:pPr>
                      <w:r w:rsidRPr="00D620F2">
                        <w:rPr>
                          <w:sz w:val="18"/>
                          <w:lang w:val="it-IT"/>
                        </w:rPr>
                        <w:t xml:space="preserve">E-Mail: </w:t>
                      </w:r>
                      <w:r w:rsidRPr="00D620F2">
                        <w:rPr>
                          <w:color w:val="000000"/>
                          <w:sz w:val="18"/>
                          <w:lang w:val="nb-NO"/>
                        </w:rPr>
                        <w:t>n.dos</w:t>
                      </w:r>
                      <w:r>
                        <w:rPr>
                          <w:color w:val="000000"/>
                          <w:sz w:val="18"/>
                          <w:lang w:val="nb-NO"/>
                        </w:rPr>
                        <w:t>s</w:t>
                      </w:r>
                      <w:r w:rsidRPr="00D620F2">
                        <w:rPr>
                          <w:color w:val="000000"/>
                          <w:sz w:val="18"/>
                          <w:lang w:val="nb-NO"/>
                        </w:rPr>
                        <w:t>antos@serviceplan.com</w:t>
                      </w:r>
                    </w:p>
                    <w:p w14:paraId="02D21936" w14:textId="77777777" w:rsidR="00CF4C0B" w:rsidRPr="00D620F2" w:rsidRDefault="00CF4C0B" w:rsidP="00CF4C0B">
                      <w:pPr>
                        <w:tabs>
                          <w:tab w:val="left" w:pos="7655"/>
                        </w:tabs>
                        <w:jc w:val="both"/>
                        <w:rPr>
                          <w:rFonts w:cs="Arial"/>
                          <w:sz w:val="18"/>
                          <w:lang w:val="nb-NO"/>
                        </w:rPr>
                      </w:pPr>
                      <w:r w:rsidRPr="00D620F2">
                        <w:rPr>
                          <w:rFonts w:cs="Arial"/>
                          <w:sz w:val="18"/>
                          <w:lang w:val="nb-NO"/>
                        </w:rPr>
                        <w:t>Haus der Kommunikation</w:t>
                      </w:r>
                    </w:p>
                    <w:p w14:paraId="511DF11A" w14:textId="77777777" w:rsidR="00CF4C0B" w:rsidRPr="00D620F2" w:rsidRDefault="00CF4C0B" w:rsidP="00CF4C0B">
                      <w:pPr>
                        <w:tabs>
                          <w:tab w:val="left" w:pos="7655"/>
                        </w:tabs>
                        <w:jc w:val="both"/>
                        <w:rPr>
                          <w:rFonts w:cs="Arial"/>
                          <w:sz w:val="18"/>
                          <w:lang w:val="nb-NO"/>
                        </w:rPr>
                      </w:pPr>
                      <w:r w:rsidRPr="00D620F2">
                        <w:rPr>
                          <w:rFonts w:cs="Arial"/>
                          <w:sz w:val="18"/>
                          <w:lang w:val="nb-NO"/>
                        </w:rPr>
                        <w:t>Brienner Straße 45 a-d</w:t>
                      </w:r>
                    </w:p>
                    <w:p w14:paraId="3F9FC8B7" w14:textId="4DF41017" w:rsidR="00DE7983" w:rsidRDefault="00CF4C0B" w:rsidP="001C624A">
                      <w:r w:rsidRPr="00D620F2">
                        <w:rPr>
                          <w:rFonts w:cs="Arial"/>
                          <w:sz w:val="18"/>
                          <w:lang w:val="nb-NO"/>
                        </w:rPr>
                        <w:t>80333 München</w:t>
                      </w:r>
                      <w:r w:rsidRPr="00D82007" w:rsidDel="00CF4C0B">
                        <w:rPr>
                          <w:rFonts w:cs="Arial"/>
                          <w:color w:val="FF0000"/>
                          <w:sz w:val="18"/>
                          <w:lang w:val="nb-NO"/>
                        </w:rPr>
                        <w:t xml:space="preserve"> </w:t>
                      </w:r>
                    </w:p>
                  </w:txbxContent>
                </v:textbox>
              </v:shape>
            </w:pict>
          </mc:Fallback>
        </mc:AlternateContent>
      </w:r>
    </w:p>
    <w:p w14:paraId="4F3E5DB8" w14:textId="77777777" w:rsidR="00B12AA0" w:rsidRPr="0023773E" w:rsidRDefault="00B12AA0" w:rsidP="00B12AA0">
      <w:pPr>
        <w:tabs>
          <w:tab w:val="left" w:pos="7655"/>
        </w:tabs>
        <w:jc w:val="both"/>
        <w:rPr>
          <w:b/>
          <w:bCs w:val="0"/>
          <w:kern w:val="0"/>
          <w:sz w:val="18"/>
          <w:szCs w:val="24"/>
          <w:lang w:eastAsia="x-none"/>
        </w:rPr>
      </w:pPr>
      <w:r w:rsidRPr="005A14F3">
        <w:rPr>
          <w:bCs w:val="0"/>
          <w:noProof/>
          <w:kern w:val="0"/>
          <w:sz w:val="18"/>
          <w:szCs w:val="24"/>
        </w:rPr>
        <w:t>Monika</w:t>
      </w:r>
      <w:r w:rsidRPr="005A14F3">
        <w:rPr>
          <w:bCs w:val="0"/>
          <w:kern w:val="0"/>
          <w:sz w:val="18"/>
          <w:szCs w:val="24"/>
          <w:lang w:eastAsia="x-none"/>
        </w:rPr>
        <w:t xml:space="preserve"> Reitsam-Rieger</w:t>
      </w:r>
    </w:p>
    <w:p w14:paraId="269E3862" w14:textId="77777777" w:rsidR="00B12AA0" w:rsidRPr="00377A23" w:rsidRDefault="00B12AA0" w:rsidP="00B12AA0">
      <w:pPr>
        <w:rPr>
          <w:rFonts w:cs="Arial"/>
          <w:bCs w:val="0"/>
          <w:kern w:val="0"/>
          <w:sz w:val="18"/>
          <w:szCs w:val="18"/>
        </w:rPr>
      </w:pPr>
      <w:r w:rsidRPr="00377A23">
        <w:rPr>
          <w:rFonts w:cs="Arial"/>
          <w:sz w:val="18"/>
          <w:szCs w:val="18"/>
        </w:rPr>
        <w:t>Stellvertretende Leiterin Unternehmenskommunikation</w:t>
      </w:r>
    </w:p>
    <w:p w14:paraId="1EE5C798" w14:textId="77777777" w:rsidR="00B12AA0" w:rsidRDefault="00B12AA0" w:rsidP="00B12AA0">
      <w:pPr>
        <w:autoSpaceDE w:val="0"/>
        <w:autoSpaceDN w:val="0"/>
        <w:adjustRightInd w:val="0"/>
        <w:rPr>
          <w:rFonts w:cs="Arial"/>
          <w:sz w:val="18"/>
          <w:szCs w:val="18"/>
        </w:rPr>
      </w:pPr>
      <w:r>
        <w:rPr>
          <w:rFonts w:cs="Arial"/>
          <w:sz w:val="18"/>
          <w:szCs w:val="18"/>
        </w:rPr>
        <w:t>AWP P&amp;C S.A., Niederlassung für Deutschland</w:t>
      </w:r>
    </w:p>
    <w:p w14:paraId="7026CA56" w14:textId="77777777" w:rsidR="00B12AA0" w:rsidRPr="00E90458" w:rsidRDefault="00B12AA0" w:rsidP="00B12AA0">
      <w:pPr>
        <w:autoSpaceDE w:val="0"/>
        <w:autoSpaceDN w:val="0"/>
        <w:adjustRightInd w:val="0"/>
        <w:rPr>
          <w:rFonts w:cs="Arial"/>
          <w:sz w:val="18"/>
          <w:szCs w:val="18"/>
          <w:lang w:val="it-IT"/>
        </w:rPr>
      </w:pPr>
      <w:proofErr w:type="spellStart"/>
      <w:r>
        <w:rPr>
          <w:rFonts w:cs="Arial"/>
          <w:sz w:val="18"/>
          <w:szCs w:val="18"/>
          <w:lang w:val="it-IT"/>
        </w:rPr>
        <w:t>Telefon</w:t>
      </w:r>
      <w:proofErr w:type="spellEnd"/>
      <w:r>
        <w:rPr>
          <w:rFonts w:cs="Arial"/>
          <w:sz w:val="18"/>
          <w:szCs w:val="18"/>
          <w:lang w:val="it-IT"/>
        </w:rPr>
        <w:t>: (089) 26 20 83 - 4113</w:t>
      </w:r>
    </w:p>
    <w:p w14:paraId="1B2D4752" w14:textId="77777777" w:rsidR="00B12AA0" w:rsidRDefault="00B12AA0" w:rsidP="00B12AA0">
      <w:pPr>
        <w:autoSpaceDE w:val="0"/>
        <w:autoSpaceDN w:val="0"/>
        <w:adjustRightInd w:val="0"/>
        <w:rPr>
          <w:rFonts w:cs="Arial"/>
          <w:sz w:val="18"/>
          <w:szCs w:val="18"/>
          <w:lang w:val="it-IT"/>
        </w:rPr>
      </w:pPr>
      <w:r>
        <w:rPr>
          <w:rFonts w:cs="Arial"/>
          <w:sz w:val="18"/>
          <w:szCs w:val="18"/>
          <w:lang w:val="it-IT"/>
        </w:rPr>
        <w:t xml:space="preserve">E-Mail: </w:t>
      </w:r>
      <w:r>
        <w:rPr>
          <w:rFonts w:cs="Arial"/>
          <w:color w:val="000000"/>
          <w:sz w:val="18"/>
          <w:szCs w:val="18"/>
          <w:lang w:val="it-IT"/>
        </w:rPr>
        <w:t>presse-awpde@allianz.com</w:t>
      </w:r>
      <w:r>
        <w:rPr>
          <w:rFonts w:cs="Arial"/>
          <w:sz w:val="18"/>
          <w:szCs w:val="18"/>
          <w:lang w:val="it-IT"/>
        </w:rPr>
        <w:t xml:space="preserve"> </w:t>
      </w:r>
      <w:r>
        <w:rPr>
          <w:rFonts w:cs="Arial"/>
          <w:sz w:val="18"/>
          <w:szCs w:val="18"/>
          <w:lang w:val="it-IT"/>
        </w:rPr>
        <w:tab/>
      </w:r>
      <w:r>
        <w:rPr>
          <w:rFonts w:cs="Arial"/>
          <w:sz w:val="18"/>
          <w:szCs w:val="18"/>
          <w:lang w:val="it-IT"/>
        </w:rPr>
        <w:tab/>
      </w:r>
      <w:r>
        <w:rPr>
          <w:rFonts w:cs="Arial"/>
          <w:sz w:val="18"/>
          <w:szCs w:val="18"/>
          <w:lang w:val="it-IT"/>
        </w:rPr>
        <w:tab/>
        <w:t xml:space="preserve">  </w:t>
      </w:r>
      <w:r>
        <w:rPr>
          <w:rFonts w:cs="Arial"/>
          <w:sz w:val="18"/>
          <w:szCs w:val="18"/>
          <w:lang w:val="it-IT"/>
        </w:rPr>
        <w:tab/>
      </w:r>
      <w:r>
        <w:rPr>
          <w:rFonts w:cs="Arial"/>
          <w:sz w:val="18"/>
          <w:szCs w:val="18"/>
          <w:lang w:val="it-IT"/>
        </w:rPr>
        <w:tab/>
      </w:r>
    </w:p>
    <w:p w14:paraId="3315D4DB" w14:textId="77777777" w:rsidR="00B12AA0" w:rsidRPr="007101E1" w:rsidRDefault="00B12AA0" w:rsidP="00B12AA0">
      <w:pPr>
        <w:autoSpaceDE w:val="0"/>
        <w:autoSpaceDN w:val="0"/>
        <w:adjustRightInd w:val="0"/>
        <w:rPr>
          <w:rFonts w:cs="Arial"/>
          <w:sz w:val="18"/>
          <w:szCs w:val="18"/>
          <w:lang w:val="it-IT"/>
        </w:rPr>
      </w:pPr>
      <w:proofErr w:type="spellStart"/>
      <w:r w:rsidRPr="007101E1">
        <w:rPr>
          <w:rFonts w:cs="Arial"/>
          <w:sz w:val="18"/>
          <w:szCs w:val="18"/>
          <w:lang w:val="it-IT"/>
        </w:rPr>
        <w:t>Bahnhofstraße</w:t>
      </w:r>
      <w:proofErr w:type="spellEnd"/>
      <w:r w:rsidRPr="007101E1">
        <w:rPr>
          <w:rFonts w:cs="Arial"/>
          <w:sz w:val="18"/>
          <w:szCs w:val="18"/>
          <w:lang w:val="it-IT"/>
        </w:rPr>
        <w:t xml:space="preserve"> 16</w:t>
      </w:r>
    </w:p>
    <w:p w14:paraId="679394A5" w14:textId="77777777" w:rsidR="00B12AA0" w:rsidRDefault="00B12AA0" w:rsidP="00B12AA0">
      <w:pPr>
        <w:tabs>
          <w:tab w:val="left" w:pos="7655"/>
        </w:tabs>
        <w:spacing w:line="360" w:lineRule="auto"/>
        <w:jc w:val="both"/>
        <w:rPr>
          <w:rFonts w:cs="Arial"/>
          <w:sz w:val="18"/>
          <w:szCs w:val="18"/>
        </w:rPr>
      </w:pPr>
      <w:r w:rsidRPr="00413AE6">
        <w:rPr>
          <w:rFonts w:cs="Arial"/>
          <w:sz w:val="18"/>
          <w:szCs w:val="18"/>
        </w:rPr>
        <w:t>85609 Aschheim</w:t>
      </w:r>
    </w:p>
    <w:p w14:paraId="2D7E3447" w14:textId="77777777" w:rsidR="008A2E96" w:rsidRDefault="008A2E96" w:rsidP="008A2E96">
      <w:pPr>
        <w:autoSpaceDE w:val="0"/>
        <w:autoSpaceDN w:val="0"/>
        <w:adjustRightInd w:val="0"/>
        <w:rPr>
          <w:rFonts w:cs="Arial"/>
          <w:sz w:val="18"/>
          <w:szCs w:val="18"/>
        </w:rPr>
      </w:pPr>
    </w:p>
    <w:p w14:paraId="07ECF11A" w14:textId="175082FD" w:rsidR="00F77B55" w:rsidRPr="006A6B50" w:rsidRDefault="001C624A" w:rsidP="008A2E96">
      <w:pPr>
        <w:autoSpaceDE w:val="0"/>
        <w:autoSpaceDN w:val="0"/>
        <w:adjustRightInd w:val="0"/>
        <w:rPr>
          <w:rFonts w:cs="Arial"/>
          <w:sz w:val="18"/>
          <w:szCs w:val="18"/>
        </w:rPr>
      </w:pPr>
      <w:r>
        <w:rPr>
          <w:noProof/>
        </w:rPr>
        <w:drawing>
          <wp:anchor distT="0" distB="0" distL="114300" distR="114300" simplePos="0" relativeHeight="251659264" behindDoc="1" locked="0" layoutInCell="1" allowOverlap="1" wp14:anchorId="05AB5F70" wp14:editId="1A78F07B">
            <wp:simplePos x="0" y="0"/>
            <wp:positionH relativeFrom="margin">
              <wp:align>left</wp:align>
            </wp:positionH>
            <wp:positionV relativeFrom="paragraph">
              <wp:posOffset>352425</wp:posOffset>
            </wp:positionV>
            <wp:extent cx="5760720" cy="2581910"/>
            <wp:effectExtent l="0" t="0" r="0" b="8890"/>
            <wp:wrapTight wrapText="bothSides">
              <wp:wrapPolygon edited="0">
                <wp:start x="1071" y="0"/>
                <wp:lineTo x="571" y="478"/>
                <wp:lineTo x="0" y="1912"/>
                <wp:lineTo x="0" y="19124"/>
                <wp:lineTo x="286" y="20399"/>
                <wp:lineTo x="286" y="20718"/>
                <wp:lineTo x="1071" y="21515"/>
                <wp:lineTo x="1357" y="21515"/>
                <wp:lineTo x="20071" y="21515"/>
                <wp:lineTo x="20357" y="21515"/>
                <wp:lineTo x="21286" y="20399"/>
                <wp:lineTo x="21500" y="18646"/>
                <wp:lineTo x="21500" y="2072"/>
                <wp:lineTo x="20786" y="478"/>
                <wp:lineTo x="20357" y="0"/>
                <wp:lineTo x="1071" y="0"/>
              </wp:wrapPolygon>
            </wp:wrapTight>
            <wp:docPr id="8" name="Grafik 8"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wp:cNvGraphicFramePr/>
            <a:graphic xmlns:a="http://schemas.openxmlformats.org/drawingml/2006/main">
              <a:graphicData uri="http://schemas.openxmlformats.org/drawingml/2006/picture">
                <pic:pic xmlns:pic="http://schemas.openxmlformats.org/drawingml/2006/picture">
                  <pic:nvPicPr>
                    <pic:cNvPr id="7" name="Grafik 7" descr="Vorbehalt bei Zukunftsaussagen&#10;Soweit wir in diesem Dokument Prognosen oder Erwartungen äußern oder die Zukunft betreffende Aussagen machen, können diese Aussagen mit bekannten und unbekannten Risiken und Ungewissheiten verbunden sein. Die tatsächlichen Ergebnisse und Entwicklungen können daher wesentlich von den geäußerten Erwartungen und Annahmen abweichen. Neben weiteren hier nicht aufgeführten Gründen können sich Abweichungen aus Veränderungen der allgemeinen wirtschaftlichen Lage und der Wettbewerbssituation, vor allem in Allianz Kerngeschäftsfeldern und -märkten, aus Akquisitionen sowie der anschließenden Integration von Unternehmen und aus Restrukturierungsmaßnahmen ergeben. &#10;Abweichungen können außerdem aus dem Ausmaß oder der Häufigkeit von Versicherungsfällen (zum Beispiel aus Naturkatastrophen), der Entwicklung von Schadenskosten, Stornoraten, Sterblichkeits- und Krankheitsraten beziehungsweise  Tendenzen und, insbesondere im Bank- und Kapitalanlagebereich, aus dem Ausfall von Kreditnehmern und sonstigen Schuldnern resultieren. Auch die Entwicklungen der Finanzmärkte (zum Beispiel Marktschwankungen und Kreditausfälle) und der Wechselkurse sowie nationale und internationale Gesetzesänderungen, insbesondere hinsichtlich steuerlicher Regelungen, können entsprechenden Einfluss haben. Terroranschläge und deren Folgen können die Wahrscheinlichkeit und das Ausmaß von Abweichungen erhöhen. &#10;Die hier dargestellten Sachverhalte können auch durch Risiken und Unsicherheiten beeinflusst werden, die in den jeweiligen Meldungen der Allianz SE an die US Securities and Exchange Commission beschrieben werden.&#10;Keine Pflicht zur Aktualisierung&#10;Die Gesellschaft übernimmt keine Verpflichtung, Zukunftsaussagen zu aktualisieren. Die Gesellschaft übernimmt ferner keine Verpflichtung, die in dieser Meldung enthaltenen Aussagen zu aktualisieren.&#10;"/>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2581910"/>
                    </a:xfrm>
                    <a:prstGeom prst="rect">
                      <a:avLst/>
                    </a:prstGeom>
                    <a:noFill/>
                  </pic:spPr>
                </pic:pic>
              </a:graphicData>
            </a:graphic>
          </wp:anchor>
        </w:drawing>
      </w:r>
    </w:p>
    <w:sectPr w:rsidR="00F77B55" w:rsidRPr="006A6B50" w:rsidSect="008A2E96">
      <w:headerReference w:type="default" r:id="rId22"/>
      <w:footerReference w:type="first" r:id="rId23"/>
      <w:pgSz w:w="11906" w:h="16838"/>
      <w:pgMar w:top="2269" w:right="155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4EDE1" w14:textId="77777777" w:rsidR="00333742" w:rsidRDefault="00333742">
      <w:r>
        <w:separator/>
      </w:r>
    </w:p>
  </w:endnote>
  <w:endnote w:type="continuationSeparator" w:id="0">
    <w:p w14:paraId="7989A191" w14:textId="77777777" w:rsidR="00333742" w:rsidRDefault="00333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66DB0" w14:textId="77777777" w:rsidR="00A657BA" w:rsidRPr="005E38A8" w:rsidRDefault="001C624A" w:rsidP="00AE7EED">
    <w:pPr>
      <w:tabs>
        <w:tab w:val="left" w:pos="7655"/>
      </w:tabs>
      <w:autoSpaceDE w:val="0"/>
      <w:autoSpaceDN w:val="0"/>
      <w:adjustRightInd w:val="0"/>
      <w:spacing w:line="360" w:lineRule="auto"/>
      <w:ind w:right="1332"/>
      <w:jc w:val="both"/>
      <w:rPr>
        <w:rFonts w:cs="Arial"/>
        <w:color w:val="000000"/>
        <w:sz w:val="20"/>
        <w:szCs w:val="20"/>
      </w:rPr>
    </w:pPr>
    <w:r>
      <w:rPr>
        <w:rFonts w:cs="Arial"/>
        <w:color w:val="000000"/>
        <w:sz w:val="24"/>
        <w:szCs w:val="22"/>
      </w:rPr>
      <w:t xml:space="preserve">* </w:t>
    </w:r>
    <w:r w:rsidRPr="005E38A8">
      <w:rPr>
        <w:rFonts w:cs="Arial"/>
        <w:color w:val="000000"/>
        <w:sz w:val="20"/>
        <w:szCs w:val="20"/>
      </w:rPr>
      <w:t xml:space="preserve">Mondial Assistance bietet unterschiedliche Pakete für Jahres-Reiseschutz an. Als Beispiel für alle </w:t>
    </w:r>
    <w:r>
      <w:rPr>
        <w:rFonts w:cs="Arial"/>
        <w:color w:val="000000"/>
        <w:sz w:val="20"/>
        <w:szCs w:val="20"/>
      </w:rPr>
      <w:t xml:space="preserve">genannten </w:t>
    </w:r>
    <w:r w:rsidRPr="005E38A8">
      <w:rPr>
        <w:rFonts w:cs="Arial"/>
        <w:color w:val="000000"/>
        <w:sz w:val="20"/>
        <w:szCs w:val="20"/>
      </w:rPr>
      <w:t xml:space="preserve">Berechnungen wird der </w:t>
    </w:r>
    <w:r w:rsidRPr="005E38A8">
      <w:rPr>
        <w:rFonts w:cs="Arial"/>
        <w:b/>
        <w:color w:val="000000"/>
        <w:sz w:val="20"/>
        <w:szCs w:val="20"/>
      </w:rPr>
      <w:t>ELVIA Reiserücktritt-Vollschutz</w:t>
    </w:r>
    <w:r w:rsidRPr="005E38A8">
      <w:rPr>
        <w:rFonts w:cs="Arial"/>
        <w:color w:val="000000"/>
        <w:sz w:val="20"/>
        <w:szCs w:val="20"/>
      </w:rPr>
      <w:t xml:space="preserve"> inklusive Reiserücktritt-, Reiseabbruch-Versicherung, Umbuchungsgebühren-Schutz und Reise-Assistance zug</w:t>
    </w:r>
    <w:r>
      <w:rPr>
        <w:rFonts w:cs="Arial"/>
        <w:color w:val="000000"/>
        <w:sz w:val="20"/>
        <w:szCs w:val="20"/>
      </w:rPr>
      <w:t>runde gelegt</w:t>
    </w:r>
    <w:r w:rsidRPr="005E38A8">
      <w:rPr>
        <w:rFonts w:cs="Arial"/>
        <w:color w:val="000000"/>
        <w:sz w:val="20"/>
        <w:szCs w:val="20"/>
      </w:rPr>
      <w:t>.</w:t>
    </w:r>
  </w:p>
  <w:p w14:paraId="069ABCFA" w14:textId="77777777" w:rsidR="00A657BA" w:rsidRPr="005E38A8" w:rsidRDefault="00B13C68">
    <w:pPr>
      <w:pStyle w:val="Fuzeile"/>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E6DA3" w14:textId="77777777" w:rsidR="00333742" w:rsidRDefault="00333742">
      <w:r>
        <w:separator/>
      </w:r>
    </w:p>
  </w:footnote>
  <w:footnote w:type="continuationSeparator" w:id="0">
    <w:p w14:paraId="48B9F3AE" w14:textId="77777777" w:rsidR="00333742" w:rsidRDefault="003337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0E214" w14:textId="4B635A69" w:rsidR="00A657BA" w:rsidRDefault="001C624A" w:rsidP="00AE7EED">
    <w:pPr>
      <w:tabs>
        <w:tab w:val="left" w:pos="7995"/>
      </w:tabs>
      <w:spacing w:line="360" w:lineRule="auto"/>
      <w:rPr>
        <w:rFonts w:cs="Arial"/>
        <w:b/>
        <w:bCs w:val="0"/>
        <w:sz w:val="24"/>
      </w:rPr>
    </w:pPr>
    <w:r>
      <w:rPr>
        <w:rFonts w:cs="Arial"/>
        <w:b/>
        <w:bCs w:val="0"/>
        <w:noProof/>
        <w:sz w:val="24"/>
      </w:rPr>
      <w:drawing>
        <wp:anchor distT="0" distB="0" distL="114300" distR="114300" simplePos="0" relativeHeight="251659264" behindDoc="1" locked="0" layoutInCell="1" allowOverlap="1" wp14:anchorId="3A24A6A2" wp14:editId="3D905360">
          <wp:simplePos x="0" y="0"/>
          <wp:positionH relativeFrom="column">
            <wp:posOffset>4157345</wp:posOffset>
          </wp:positionH>
          <wp:positionV relativeFrom="paragraph">
            <wp:posOffset>87630</wp:posOffset>
          </wp:positionV>
          <wp:extent cx="1476375" cy="923925"/>
          <wp:effectExtent l="0" t="0" r="9525" b="9525"/>
          <wp:wrapTight wrapText="bothSides">
            <wp:wrapPolygon edited="0">
              <wp:start x="0" y="0"/>
              <wp:lineTo x="0" y="21377"/>
              <wp:lineTo x="21461" y="21377"/>
              <wp:lineTo x="21461" y="0"/>
              <wp:lineTo x="0" y="0"/>
            </wp:wrapPolygon>
          </wp:wrapTight>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375" cy="923925"/>
                  </a:xfrm>
                  <a:prstGeom prst="rect">
                    <a:avLst/>
                  </a:prstGeom>
                  <a:noFill/>
                </pic:spPr>
              </pic:pic>
            </a:graphicData>
          </a:graphic>
          <wp14:sizeRelH relativeFrom="page">
            <wp14:pctWidth>0</wp14:pctWidth>
          </wp14:sizeRelH>
          <wp14:sizeRelV relativeFrom="page">
            <wp14:pctHeight>0</wp14:pctHeight>
          </wp14:sizeRelV>
        </wp:anchor>
      </w:drawing>
    </w:r>
  </w:p>
  <w:p w14:paraId="7E0E05E8" w14:textId="7CB1C870" w:rsidR="00650BE5" w:rsidRDefault="00B13C68" w:rsidP="00AE7EED">
    <w:pPr>
      <w:tabs>
        <w:tab w:val="left" w:pos="7995"/>
      </w:tabs>
      <w:spacing w:line="360" w:lineRule="auto"/>
      <w:rPr>
        <w:rFonts w:cs="Arial"/>
        <w:b/>
        <w:bCs w:val="0"/>
        <w:sz w:val="24"/>
      </w:rPr>
    </w:pPr>
  </w:p>
  <w:p w14:paraId="7B05A42B" w14:textId="77777777" w:rsidR="00650BE5" w:rsidRDefault="00B13C68" w:rsidP="00AE7EED">
    <w:pPr>
      <w:tabs>
        <w:tab w:val="left" w:pos="7995"/>
      </w:tabs>
      <w:spacing w:line="360" w:lineRule="auto"/>
      <w:rPr>
        <w:rFonts w:cs="Arial"/>
        <w:b/>
        <w:bCs w:val="0"/>
        <w:sz w:val="24"/>
      </w:rPr>
    </w:pPr>
  </w:p>
  <w:p w14:paraId="2277EE73" w14:textId="77777777" w:rsidR="00650BE5" w:rsidRDefault="00B13C68" w:rsidP="00AE7EED">
    <w:pPr>
      <w:tabs>
        <w:tab w:val="left" w:pos="7995"/>
      </w:tabs>
      <w:spacing w:line="360" w:lineRule="auto"/>
      <w:rPr>
        <w:rFonts w:cs="Arial"/>
        <w:b/>
        <w:bCs w:val="0"/>
        <w:sz w:val="24"/>
      </w:rPr>
    </w:pPr>
  </w:p>
  <w:p w14:paraId="6E0369BF" w14:textId="77777777" w:rsidR="00A657BA" w:rsidRDefault="00B13C68" w:rsidP="00AE7EED">
    <w:pPr>
      <w:tabs>
        <w:tab w:val="left" w:pos="7995"/>
      </w:tabs>
      <w:spacing w:line="360" w:lineRule="auto"/>
      <w:rPr>
        <w:rFonts w:cs="Arial"/>
        <w:b/>
        <w:bCs w:val="0"/>
        <w:sz w:val="24"/>
      </w:rPr>
    </w:pPr>
  </w:p>
  <w:p w14:paraId="13FCB887" w14:textId="77777777" w:rsidR="00A657BA" w:rsidRDefault="001C624A" w:rsidP="00AE7EED">
    <w:pPr>
      <w:tabs>
        <w:tab w:val="left" w:pos="7995"/>
      </w:tabs>
      <w:spacing w:line="360" w:lineRule="auto"/>
      <w:rPr>
        <w:rFonts w:cs="Arial"/>
        <w:b/>
        <w:bCs w:val="0"/>
        <w:sz w:val="24"/>
      </w:rPr>
    </w:pPr>
    <w:r>
      <w:rPr>
        <w:rFonts w:cs="Arial"/>
        <w:b/>
        <w:bCs w:val="0"/>
        <w:sz w:val="24"/>
      </w:rPr>
      <w:t>Presseinformation</w:t>
    </w:r>
  </w:p>
  <w:p w14:paraId="613FDB7F" w14:textId="77777777" w:rsidR="00A657BA" w:rsidRDefault="00B13C68">
    <w:pPr>
      <w:pStyle w:val="Kopfzeil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326A0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667E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004E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7001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3C43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3AD7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54CCD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3259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A64C0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8AA7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C827C4"/>
    <w:multiLevelType w:val="hybridMultilevel"/>
    <w:tmpl w:val="ADE6E6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EFB3AE1"/>
    <w:multiLevelType w:val="hybridMultilevel"/>
    <w:tmpl w:val="89FCFDF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1920C27"/>
    <w:multiLevelType w:val="hybridMultilevel"/>
    <w:tmpl w:val="A1E68A5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5D8070D"/>
    <w:multiLevelType w:val="hybridMultilevel"/>
    <w:tmpl w:val="369C4F08"/>
    <w:lvl w:ilvl="0" w:tplc="7EA641F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CF135CC"/>
    <w:multiLevelType w:val="hybridMultilevel"/>
    <w:tmpl w:val="F74A69A4"/>
    <w:lvl w:ilvl="0" w:tplc="5560DA1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8800837"/>
    <w:multiLevelType w:val="hybridMultilevel"/>
    <w:tmpl w:val="FCB4221A"/>
    <w:lvl w:ilvl="0" w:tplc="8CC4AECA">
      <w:start w:val="10"/>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4C45232"/>
    <w:multiLevelType w:val="hybridMultilevel"/>
    <w:tmpl w:val="CEF29C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6"/>
  </w:num>
  <w:num w:numId="14">
    <w:abstractNumId w:val="15"/>
  </w:num>
  <w:num w:numId="15">
    <w:abstractNumId w:val="11"/>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it-IT" w:vendorID="64" w:dllVersion="6" w:nlCheck="1" w:checkStyle="0"/>
  <w:activeWritingStyle w:appName="MSWord" w:lang="de-AT" w:vendorID="64" w:dllVersion="6" w:nlCheck="1" w:checkStyle="0"/>
  <w:activeWritingStyle w:appName="MSWord" w:lang="pt-BR" w:vendorID="64" w:dllVersion="6" w:nlCheck="1" w:checkStyle="0"/>
  <w:activeWritingStyle w:appName="MSWord" w:lang="fr-FR" w:vendorID="64" w:dllVersion="6" w:nlCheck="1" w:checkStyle="1"/>
  <w:activeWritingStyle w:appName="MSWord" w:lang="de-DE" w:vendorID="64" w:dllVersion="0" w:nlCheck="1" w:checkStyle="0"/>
  <w:activeWritingStyle w:appName="MSWord" w:lang="de-DE" w:vendorID="64" w:dllVersion="131078" w:nlCheck="1" w:checkStyle="0"/>
  <w:activeWritingStyle w:appName="MSWord" w:lang="de-AT" w:vendorID="64" w:dllVersion="131078" w:nlCheck="1" w:checkStyle="0"/>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24A"/>
    <w:rsid w:val="000122E7"/>
    <w:rsid w:val="00016DA3"/>
    <w:rsid w:val="00020A06"/>
    <w:rsid w:val="0002266F"/>
    <w:rsid w:val="000228CF"/>
    <w:rsid w:val="0002316A"/>
    <w:rsid w:val="00033B21"/>
    <w:rsid w:val="00045558"/>
    <w:rsid w:val="00060147"/>
    <w:rsid w:val="00064C25"/>
    <w:rsid w:val="00080ED6"/>
    <w:rsid w:val="00091973"/>
    <w:rsid w:val="000931C1"/>
    <w:rsid w:val="00094D66"/>
    <w:rsid w:val="0009624C"/>
    <w:rsid w:val="000A0392"/>
    <w:rsid w:val="000A503E"/>
    <w:rsid w:val="000B0570"/>
    <w:rsid w:val="000B1CAE"/>
    <w:rsid w:val="000B23FF"/>
    <w:rsid w:val="000B3785"/>
    <w:rsid w:val="000B5008"/>
    <w:rsid w:val="000B5AE0"/>
    <w:rsid w:val="000C5233"/>
    <w:rsid w:val="000C7064"/>
    <w:rsid w:val="00102729"/>
    <w:rsid w:val="0010499B"/>
    <w:rsid w:val="00104E8C"/>
    <w:rsid w:val="0011126B"/>
    <w:rsid w:val="00111BD8"/>
    <w:rsid w:val="00117EBB"/>
    <w:rsid w:val="00121B19"/>
    <w:rsid w:val="001220EE"/>
    <w:rsid w:val="001300DE"/>
    <w:rsid w:val="0013106E"/>
    <w:rsid w:val="001321F8"/>
    <w:rsid w:val="00152DBE"/>
    <w:rsid w:val="00155FBF"/>
    <w:rsid w:val="0015632A"/>
    <w:rsid w:val="001658C6"/>
    <w:rsid w:val="00166C56"/>
    <w:rsid w:val="00170DC2"/>
    <w:rsid w:val="001750B6"/>
    <w:rsid w:val="00182B31"/>
    <w:rsid w:val="001852AE"/>
    <w:rsid w:val="001854C8"/>
    <w:rsid w:val="0018662F"/>
    <w:rsid w:val="00190C1C"/>
    <w:rsid w:val="00190CFC"/>
    <w:rsid w:val="001928A8"/>
    <w:rsid w:val="00194BAF"/>
    <w:rsid w:val="001977E3"/>
    <w:rsid w:val="001A0D51"/>
    <w:rsid w:val="001B1C9E"/>
    <w:rsid w:val="001C087A"/>
    <w:rsid w:val="001C4DF7"/>
    <w:rsid w:val="001C624A"/>
    <w:rsid w:val="001C6CE6"/>
    <w:rsid w:val="001E1F89"/>
    <w:rsid w:val="001E2327"/>
    <w:rsid w:val="001E79F8"/>
    <w:rsid w:val="001F4C85"/>
    <w:rsid w:val="00201D76"/>
    <w:rsid w:val="00211868"/>
    <w:rsid w:val="002147E3"/>
    <w:rsid w:val="00216656"/>
    <w:rsid w:val="00216C26"/>
    <w:rsid w:val="00222B6B"/>
    <w:rsid w:val="00223518"/>
    <w:rsid w:val="002409E5"/>
    <w:rsid w:val="002412A1"/>
    <w:rsid w:val="0024351D"/>
    <w:rsid w:val="002562DF"/>
    <w:rsid w:val="00270632"/>
    <w:rsid w:val="00270EAD"/>
    <w:rsid w:val="002774B3"/>
    <w:rsid w:val="0028556E"/>
    <w:rsid w:val="002A04A3"/>
    <w:rsid w:val="002A184A"/>
    <w:rsid w:val="002A5B2C"/>
    <w:rsid w:val="002A5BBF"/>
    <w:rsid w:val="002B5CDF"/>
    <w:rsid w:val="002C5327"/>
    <w:rsid w:val="002D5DEA"/>
    <w:rsid w:val="002D7FCA"/>
    <w:rsid w:val="002E18A7"/>
    <w:rsid w:val="002E4D63"/>
    <w:rsid w:val="002E5B4A"/>
    <w:rsid w:val="002F17CA"/>
    <w:rsid w:val="002F4FF9"/>
    <w:rsid w:val="002F7789"/>
    <w:rsid w:val="00311AD2"/>
    <w:rsid w:val="00325FB6"/>
    <w:rsid w:val="00333742"/>
    <w:rsid w:val="00334D70"/>
    <w:rsid w:val="00337D0F"/>
    <w:rsid w:val="003479CC"/>
    <w:rsid w:val="00372D97"/>
    <w:rsid w:val="003755E0"/>
    <w:rsid w:val="00376E9E"/>
    <w:rsid w:val="00377A23"/>
    <w:rsid w:val="00384C98"/>
    <w:rsid w:val="00392397"/>
    <w:rsid w:val="00392FEE"/>
    <w:rsid w:val="00396486"/>
    <w:rsid w:val="00397DD4"/>
    <w:rsid w:val="003A590D"/>
    <w:rsid w:val="003B35A5"/>
    <w:rsid w:val="003C26DE"/>
    <w:rsid w:val="003C27BE"/>
    <w:rsid w:val="003C504A"/>
    <w:rsid w:val="003D5E81"/>
    <w:rsid w:val="003F17B3"/>
    <w:rsid w:val="003F582E"/>
    <w:rsid w:val="003F64B4"/>
    <w:rsid w:val="003F6BA2"/>
    <w:rsid w:val="00402AD7"/>
    <w:rsid w:val="00420176"/>
    <w:rsid w:val="00420DC6"/>
    <w:rsid w:val="0042556E"/>
    <w:rsid w:val="004270ED"/>
    <w:rsid w:val="004311DE"/>
    <w:rsid w:val="004550A2"/>
    <w:rsid w:val="0046156F"/>
    <w:rsid w:val="00463888"/>
    <w:rsid w:val="00464968"/>
    <w:rsid w:val="00465886"/>
    <w:rsid w:val="004705A8"/>
    <w:rsid w:val="00472FD5"/>
    <w:rsid w:val="004745A2"/>
    <w:rsid w:val="00475E65"/>
    <w:rsid w:val="00482107"/>
    <w:rsid w:val="00482C19"/>
    <w:rsid w:val="004A0BBE"/>
    <w:rsid w:val="004A46F6"/>
    <w:rsid w:val="004B5442"/>
    <w:rsid w:val="004B59DC"/>
    <w:rsid w:val="004C417E"/>
    <w:rsid w:val="004C71FD"/>
    <w:rsid w:val="004D1E3A"/>
    <w:rsid w:val="004D57CC"/>
    <w:rsid w:val="004D7CC8"/>
    <w:rsid w:val="004D7DB4"/>
    <w:rsid w:val="004E71FD"/>
    <w:rsid w:val="004F1945"/>
    <w:rsid w:val="004F2152"/>
    <w:rsid w:val="005029CE"/>
    <w:rsid w:val="00510C27"/>
    <w:rsid w:val="00514666"/>
    <w:rsid w:val="00523481"/>
    <w:rsid w:val="00534B55"/>
    <w:rsid w:val="005413D9"/>
    <w:rsid w:val="005468E5"/>
    <w:rsid w:val="0055092E"/>
    <w:rsid w:val="00550A31"/>
    <w:rsid w:val="0055524D"/>
    <w:rsid w:val="005639CD"/>
    <w:rsid w:val="005723F5"/>
    <w:rsid w:val="0058115B"/>
    <w:rsid w:val="005852B4"/>
    <w:rsid w:val="00587DE0"/>
    <w:rsid w:val="00592BBB"/>
    <w:rsid w:val="00592C46"/>
    <w:rsid w:val="005B1D4F"/>
    <w:rsid w:val="005B20CB"/>
    <w:rsid w:val="005B6FC5"/>
    <w:rsid w:val="005B74E5"/>
    <w:rsid w:val="005C1F39"/>
    <w:rsid w:val="005C4EB5"/>
    <w:rsid w:val="005C5A4A"/>
    <w:rsid w:val="005D2688"/>
    <w:rsid w:val="005E0211"/>
    <w:rsid w:val="005E72C4"/>
    <w:rsid w:val="005F6A2A"/>
    <w:rsid w:val="005F7362"/>
    <w:rsid w:val="0061210F"/>
    <w:rsid w:val="006175ED"/>
    <w:rsid w:val="00623AE1"/>
    <w:rsid w:val="00625997"/>
    <w:rsid w:val="00653696"/>
    <w:rsid w:val="006574BD"/>
    <w:rsid w:val="00660EC0"/>
    <w:rsid w:val="006614BB"/>
    <w:rsid w:val="00664B44"/>
    <w:rsid w:val="006727E7"/>
    <w:rsid w:val="00673563"/>
    <w:rsid w:val="00683893"/>
    <w:rsid w:val="00694585"/>
    <w:rsid w:val="006A0550"/>
    <w:rsid w:val="006A3935"/>
    <w:rsid w:val="006A6B50"/>
    <w:rsid w:val="006B2FCA"/>
    <w:rsid w:val="006B3B10"/>
    <w:rsid w:val="006B5E61"/>
    <w:rsid w:val="006C7756"/>
    <w:rsid w:val="006D753E"/>
    <w:rsid w:val="006F04CB"/>
    <w:rsid w:val="006F3993"/>
    <w:rsid w:val="006F5700"/>
    <w:rsid w:val="0070381A"/>
    <w:rsid w:val="0070628D"/>
    <w:rsid w:val="00714651"/>
    <w:rsid w:val="0072150F"/>
    <w:rsid w:val="00721CF8"/>
    <w:rsid w:val="0072735F"/>
    <w:rsid w:val="007461CD"/>
    <w:rsid w:val="00747BC9"/>
    <w:rsid w:val="00755828"/>
    <w:rsid w:val="00763F4A"/>
    <w:rsid w:val="007806E2"/>
    <w:rsid w:val="00785C25"/>
    <w:rsid w:val="007910B9"/>
    <w:rsid w:val="007972C5"/>
    <w:rsid w:val="007B31D7"/>
    <w:rsid w:val="007B4CD4"/>
    <w:rsid w:val="007B587E"/>
    <w:rsid w:val="007B7692"/>
    <w:rsid w:val="007C279A"/>
    <w:rsid w:val="007C40BA"/>
    <w:rsid w:val="007C6550"/>
    <w:rsid w:val="007D18AF"/>
    <w:rsid w:val="007D3E1F"/>
    <w:rsid w:val="007D4D9F"/>
    <w:rsid w:val="007D7039"/>
    <w:rsid w:val="007E587F"/>
    <w:rsid w:val="007E707A"/>
    <w:rsid w:val="00801E84"/>
    <w:rsid w:val="00816FD2"/>
    <w:rsid w:val="00822B3A"/>
    <w:rsid w:val="00843056"/>
    <w:rsid w:val="00843EE6"/>
    <w:rsid w:val="00845ED3"/>
    <w:rsid w:val="00861A05"/>
    <w:rsid w:val="00866D80"/>
    <w:rsid w:val="008921FB"/>
    <w:rsid w:val="0089347E"/>
    <w:rsid w:val="00893AFA"/>
    <w:rsid w:val="008A2CAE"/>
    <w:rsid w:val="008A2E96"/>
    <w:rsid w:val="008A6AA2"/>
    <w:rsid w:val="008B0ED2"/>
    <w:rsid w:val="008D7073"/>
    <w:rsid w:val="008E5056"/>
    <w:rsid w:val="008F3193"/>
    <w:rsid w:val="009022C3"/>
    <w:rsid w:val="00902656"/>
    <w:rsid w:val="009126DE"/>
    <w:rsid w:val="009155D0"/>
    <w:rsid w:val="00940C28"/>
    <w:rsid w:val="00941076"/>
    <w:rsid w:val="0095073A"/>
    <w:rsid w:val="009518BF"/>
    <w:rsid w:val="0096305E"/>
    <w:rsid w:val="00974E0A"/>
    <w:rsid w:val="009772B3"/>
    <w:rsid w:val="00980BAC"/>
    <w:rsid w:val="009838FD"/>
    <w:rsid w:val="009A4209"/>
    <w:rsid w:val="009E0C4A"/>
    <w:rsid w:val="009E1A1A"/>
    <w:rsid w:val="00A2108F"/>
    <w:rsid w:val="00A22F7B"/>
    <w:rsid w:val="00A24229"/>
    <w:rsid w:val="00A271E6"/>
    <w:rsid w:val="00A307D5"/>
    <w:rsid w:val="00A31110"/>
    <w:rsid w:val="00A514C1"/>
    <w:rsid w:val="00A54155"/>
    <w:rsid w:val="00A57F68"/>
    <w:rsid w:val="00A62053"/>
    <w:rsid w:val="00A64112"/>
    <w:rsid w:val="00A66784"/>
    <w:rsid w:val="00A674BB"/>
    <w:rsid w:val="00A76B13"/>
    <w:rsid w:val="00A93009"/>
    <w:rsid w:val="00A949F2"/>
    <w:rsid w:val="00AA39CB"/>
    <w:rsid w:val="00AA7F06"/>
    <w:rsid w:val="00AB0307"/>
    <w:rsid w:val="00AB2B0A"/>
    <w:rsid w:val="00AB4DB8"/>
    <w:rsid w:val="00AC2E3C"/>
    <w:rsid w:val="00AC35AD"/>
    <w:rsid w:val="00AD58B0"/>
    <w:rsid w:val="00AD7F68"/>
    <w:rsid w:val="00AE4E64"/>
    <w:rsid w:val="00AE732A"/>
    <w:rsid w:val="00AF1A72"/>
    <w:rsid w:val="00B075C9"/>
    <w:rsid w:val="00B12AA0"/>
    <w:rsid w:val="00B12D5B"/>
    <w:rsid w:val="00B13C68"/>
    <w:rsid w:val="00B20769"/>
    <w:rsid w:val="00B22566"/>
    <w:rsid w:val="00B26BBE"/>
    <w:rsid w:val="00B305ED"/>
    <w:rsid w:val="00B43B2C"/>
    <w:rsid w:val="00B476E7"/>
    <w:rsid w:val="00B56738"/>
    <w:rsid w:val="00B621A3"/>
    <w:rsid w:val="00B70501"/>
    <w:rsid w:val="00B71D8D"/>
    <w:rsid w:val="00B73516"/>
    <w:rsid w:val="00B7388C"/>
    <w:rsid w:val="00B773D5"/>
    <w:rsid w:val="00B820DC"/>
    <w:rsid w:val="00B85619"/>
    <w:rsid w:val="00B95647"/>
    <w:rsid w:val="00BA06D4"/>
    <w:rsid w:val="00BB61DE"/>
    <w:rsid w:val="00BD1D74"/>
    <w:rsid w:val="00BD7372"/>
    <w:rsid w:val="00BE12FA"/>
    <w:rsid w:val="00BE4AF8"/>
    <w:rsid w:val="00BE51A8"/>
    <w:rsid w:val="00BE5FF2"/>
    <w:rsid w:val="00BF1B7B"/>
    <w:rsid w:val="00C01511"/>
    <w:rsid w:val="00C06E17"/>
    <w:rsid w:val="00C077C1"/>
    <w:rsid w:val="00C20E78"/>
    <w:rsid w:val="00C25522"/>
    <w:rsid w:val="00C31541"/>
    <w:rsid w:val="00C31791"/>
    <w:rsid w:val="00C31EB0"/>
    <w:rsid w:val="00C355D8"/>
    <w:rsid w:val="00C3746A"/>
    <w:rsid w:val="00C40B29"/>
    <w:rsid w:val="00C42301"/>
    <w:rsid w:val="00C433B0"/>
    <w:rsid w:val="00C61F45"/>
    <w:rsid w:val="00C70DBC"/>
    <w:rsid w:val="00C7622F"/>
    <w:rsid w:val="00C76F18"/>
    <w:rsid w:val="00C95F1E"/>
    <w:rsid w:val="00CA4B37"/>
    <w:rsid w:val="00CA6B6C"/>
    <w:rsid w:val="00CB0FA9"/>
    <w:rsid w:val="00CC0E80"/>
    <w:rsid w:val="00CC3B68"/>
    <w:rsid w:val="00CC4128"/>
    <w:rsid w:val="00CC4CD1"/>
    <w:rsid w:val="00CC7BB2"/>
    <w:rsid w:val="00CD5CCC"/>
    <w:rsid w:val="00CE44AA"/>
    <w:rsid w:val="00CE7572"/>
    <w:rsid w:val="00CF4C0B"/>
    <w:rsid w:val="00D10574"/>
    <w:rsid w:val="00D14E80"/>
    <w:rsid w:val="00D331DD"/>
    <w:rsid w:val="00D33782"/>
    <w:rsid w:val="00D42EA8"/>
    <w:rsid w:val="00D438D2"/>
    <w:rsid w:val="00D46C0A"/>
    <w:rsid w:val="00D71EDA"/>
    <w:rsid w:val="00D71F9B"/>
    <w:rsid w:val="00D76346"/>
    <w:rsid w:val="00D81719"/>
    <w:rsid w:val="00D82007"/>
    <w:rsid w:val="00D83BC1"/>
    <w:rsid w:val="00D85255"/>
    <w:rsid w:val="00D95CA0"/>
    <w:rsid w:val="00D969A5"/>
    <w:rsid w:val="00DA1BB9"/>
    <w:rsid w:val="00DB4136"/>
    <w:rsid w:val="00DB67E4"/>
    <w:rsid w:val="00DC2528"/>
    <w:rsid w:val="00DC624A"/>
    <w:rsid w:val="00DE7983"/>
    <w:rsid w:val="00DF3510"/>
    <w:rsid w:val="00E03B26"/>
    <w:rsid w:val="00E118B4"/>
    <w:rsid w:val="00E13405"/>
    <w:rsid w:val="00E21ED0"/>
    <w:rsid w:val="00E2356E"/>
    <w:rsid w:val="00E33C31"/>
    <w:rsid w:val="00E37464"/>
    <w:rsid w:val="00E37EF2"/>
    <w:rsid w:val="00E400F5"/>
    <w:rsid w:val="00E4503E"/>
    <w:rsid w:val="00E53632"/>
    <w:rsid w:val="00E6164A"/>
    <w:rsid w:val="00E66CDE"/>
    <w:rsid w:val="00E70A0A"/>
    <w:rsid w:val="00E9606A"/>
    <w:rsid w:val="00E97CC2"/>
    <w:rsid w:val="00EA00C6"/>
    <w:rsid w:val="00EA02EC"/>
    <w:rsid w:val="00EA29D5"/>
    <w:rsid w:val="00EA2E2A"/>
    <w:rsid w:val="00EA4164"/>
    <w:rsid w:val="00EC6FDA"/>
    <w:rsid w:val="00EE2C32"/>
    <w:rsid w:val="00EF5D13"/>
    <w:rsid w:val="00F00348"/>
    <w:rsid w:val="00F013FA"/>
    <w:rsid w:val="00F02859"/>
    <w:rsid w:val="00F0466B"/>
    <w:rsid w:val="00F059EA"/>
    <w:rsid w:val="00F11EE5"/>
    <w:rsid w:val="00F1789A"/>
    <w:rsid w:val="00F213F2"/>
    <w:rsid w:val="00F2407E"/>
    <w:rsid w:val="00F25A6D"/>
    <w:rsid w:val="00F30C71"/>
    <w:rsid w:val="00F3338B"/>
    <w:rsid w:val="00F352B3"/>
    <w:rsid w:val="00F44A11"/>
    <w:rsid w:val="00F45181"/>
    <w:rsid w:val="00F455C9"/>
    <w:rsid w:val="00F640EE"/>
    <w:rsid w:val="00F738D2"/>
    <w:rsid w:val="00F77B55"/>
    <w:rsid w:val="00F86770"/>
    <w:rsid w:val="00F875FB"/>
    <w:rsid w:val="00F91AAB"/>
    <w:rsid w:val="00F93814"/>
    <w:rsid w:val="00FA4C8E"/>
    <w:rsid w:val="00FA6287"/>
    <w:rsid w:val="00FD33E8"/>
    <w:rsid w:val="00FD6D67"/>
    <w:rsid w:val="00FE7894"/>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5649"/>
    <o:shapelayout v:ext="edit">
      <o:idmap v:ext="edit" data="1"/>
    </o:shapelayout>
  </w:shapeDefaults>
  <w:decimalSymbol w:val=","/>
  <w:listSeparator w:val=";"/>
  <w14:docId w14:val="42A598D3"/>
  <w15:docId w15:val="{19BAC340-8D3F-48A0-B333-1DAEE0DC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C624A"/>
    <w:rPr>
      <w:rFonts w:ascii="Arial" w:hAnsi="Arial"/>
      <w:bCs/>
      <w:kern w:val="32"/>
      <w:sz w:val="21"/>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CC0000"/>
      <w:u w:val="single"/>
    </w:rPr>
  </w:style>
  <w:style w:type="paragraph" w:styleId="Textkrper">
    <w:name w:val="Body Text"/>
    <w:basedOn w:val="Standard"/>
    <w:link w:val="TextkrperZchn"/>
    <w:uiPriority w:val="99"/>
    <w:rsid w:val="001C624A"/>
    <w:pPr>
      <w:spacing w:line="360" w:lineRule="auto"/>
      <w:ind w:right="2053"/>
    </w:pPr>
    <w:rPr>
      <w:rFonts w:eastAsia="Cambria"/>
      <w:bCs w:val="0"/>
      <w:kern w:val="0"/>
      <w:sz w:val="20"/>
      <w:szCs w:val="20"/>
      <w:lang w:val="x-none" w:eastAsia="x-none"/>
    </w:rPr>
  </w:style>
  <w:style w:type="character" w:customStyle="1" w:styleId="TextkrperZchn">
    <w:name w:val="Textkörper Zchn"/>
    <w:basedOn w:val="Absatz-Standardschriftart"/>
    <w:link w:val="Textkrper"/>
    <w:uiPriority w:val="99"/>
    <w:rsid w:val="001C624A"/>
    <w:rPr>
      <w:rFonts w:ascii="Arial" w:eastAsia="Cambria" w:hAnsi="Arial"/>
      <w:lang w:val="x-none" w:eastAsia="x-none"/>
    </w:rPr>
  </w:style>
  <w:style w:type="paragraph" w:styleId="Fuzeile">
    <w:name w:val="footer"/>
    <w:basedOn w:val="Standard"/>
    <w:link w:val="FuzeileZchn"/>
    <w:uiPriority w:val="99"/>
    <w:rsid w:val="001C624A"/>
    <w:pPr>
      <w:tabs>
        <w:tab w:val="center" w:pos="4536"/>
        <w:tab w:val="right" w:pos="9072"/>
      </w:tabs>
    </w:pPr>
    <w:rPr>
      <w:rFonts w:eastAsia="Cambria"/>
      <w:bCs w:val="0"/>
      <w:kern w:val="0"/>
      <w:szCs w:val="20"/>
      <w:lang w:val="x-none"/>
    </w:rPr>
  </w:style>
  <w:style w:type="character" w:customStyle="1" w:styleId="FuzeileZchn">
    <w:name w:val="Fußzeile Zchn"/>
    <w:basedOn w:val="Absatz-Standardschriftart"/>
    <w:link w:val="Fuzeile"/>
    <w:uiPriority w:val="99"/>
    <w:rsid w:val="001C624A"/>
    <w:rPr>
      <w:rFonts w:ascii="Arial" w:eastAsia="Cambria" w:hAnsi="Arial"/>
      <w:sz w:val="21"/>
      <w:lang w:val="x-none"/>
    </w:rPr>
  </w:style>
  <w:style w:type="paragraph" w:styleId="Kopfzeile">
    <w:name w:val="header"/>
    <w:basedOn w:val="Standard"/>
    <w:link w:val="KopfzeileZchn"/>
    <w:uiPriority w:val="99"/>
    <w:rsid w:val="001C624A"/>
    <w:pPr>
      <w:tabs>
        <w:tab w:val="center" w:pos="4536"/>
        <w:tab w:val="right" w:pos="9072"/>
      </w:tabs>
    </w:pPr>
    <w:rPr>
      <w:rFonts w:eastAsia="Cambria"/>
      <w:bCs w:val="0"/>
      <w:kern w:val="0"/>
      <w:szCs w:val="20"/>
      <w:lang w:val="x-none"/>
    </w:rPr>
  </w:style>
  <w:style w:type="character" w:customStyle="1" w:styleId="KopfzeileZchn">
    <w:name w:val="Kopfzeile Zchn"/>
    <w:basedOn w:val="Absatz-Standardschriftart"/>
    <w:link w:val="Kopfzeile"/>
    <w:uiPriority w:val="99"/>
    <w:rsid w:val="001C624A"/>
    <w:rPr>
      <w:rFonts w:ascii="Arial" w:eastAsia="Cambria" w:hAnsi="Arial"/>
      <w:sz w:val="21"/>
      <w:lang w:val="x-none"/>
    </w:rPr>
  </w:style>
  <w:style w:type="paragraph" w:customStyle="1" w:styleId="xmsonormal">
    <w:name w:val="x_msonormal"/>
    <w:basedOn w:val="Standard"/>
    <w:rsid w:val="001C624A"/>
    <w:pPr>
      <w:spacing w:before="100" w:beforeAutospacing="1" w:after="100" w:afterAutospacing="1"/>
    </w:pPr>
    <w:rPr>
      <w:rFonts w:ascii="Times New Roman" w:eastAsiaTheme="minorHAnsi" w:hAnsi="Times New Roman"/>
      <w:bCs w:val="0"/>
      <w:kern w:val="0"/>
      <w:sz w:val="24"/>
      <w:szCs w:val="24"/>
      <w:lang w:val="fr-FR" w:eastAsia="fr-FR"/>
    </w:rPr>
  </w:style>
  <w:style w:type="paragraph" w:styleId="Sprechblasentext">
    <w:name w:val="Balloon Text"/>
    <w:basedOn w:val="Standard"/>
    <w:link w:val="SprechblasentextZchn"/>
    <w:semiHidden/>
    <w:unhideWhenUsed/>
    <w:rsid w:val="00EF5D13"/>
    <w:rPr>
      <w:rFonts w:ascii="Segoe UI" w:hAnsi="Segoe UI" w:cs="Segoe UI"/>
      <w:sz w:val="18"/>
      <w:szCs w:val="18"/>
    </w:rPr>
  </w:style>
  <w:style w:type="character" w:customStyle="1" w:styleId="SprechblasentextZchn">
    <w:name w:val="Sprechblasentext Zchn"/>
    <w:basedOn w:val="Absatz-Standardschriftart"/>
    <w:link w:val="Sprechblasentext"/>
    <w:semiHidden/>
    <w:rsid w:val="00EF5D13"/>
    <w:rPr>
      <w:rFonts w:ascii="Segoe UI" w:hAnsi="Segoe UI" w:cs="Segoe UI"/>
      <w:bCs/>
      <w:kern w:val="32"/>
      <w:sz w:val="18"/>
      <w:szCs w:val="18"/>
    </w:rPr>
  </w:style>
  <w:style w:type="character" w:styleId="Kommentarzeichen">
    <w:name w:val="annotation reference"/>
    <w:basedOn w:val="Absatz-Standardschriftart"/>
    <w:semiHidden/>
    <w:unhideWhenUsed/>
    <w:rsid w:val="00B95647"/>
    <w:rPr>
      <w:sz w:val="16"/>
      <w:szCs w:val="16"/>
    </w:rPr>
  </w:style>
  <w:style w:type="paragraph" w:styleId="Kommentartext">
    <w:name w:val="annotation text"/>
    <w:basedOn w:val="Standard"/>
    <w:link w:val="KommentartextZchn"/>
    <w:semiHidden/>
    <w:unhideWhenUsed/>
    <w:rsid w:val="00B95647"/>
    <w:rPr>
      <w:sz w:val="20"/>
      <w:szCs w:val="20"/>
    </w:rPr>
  </w:style>
  <w:style w:type="character" w:customStyle="1" w:styleId="KommentartextZchn">
    <w:name w:val="Kommentartext Zchn"/>
    <w:basedOn w:val="Absatz-Standardschriftart"/>
    <w:link w:val="Kommentartext"/>
    <w:semiHidden/>
    <w:rsid w:val="00B95647"/>
    <w:rPr>
      <w:rFonts w:ascii="Arial" w:hAnsi="Arial"/>
      <w:bCs/>
      <w:kern w:val="32"/>
    </w:rPr>
  </w:style>
  <w:style w:type="paragraph" w:styleId="Kommentarthema">
    <w:name w:val="annotation subject"/>
    <w:basedOn w:val="Kommentartext"/>
    <w:next w:val="Kommentartext"/>
    <w:link w:val="KommentarthemaZchn"/>
    <w:semiHidden/>
    <w:unhideWhenUsed/>
    <w:rsid w:val="00B95647"/>
    <w:rPr>
      <w:b/>
    </w:rPr>
  </w:style>
  <w:style w:type="character" w:customStyle="1" w:styleId="KommentarthemaZchn">
    <w:name w:val="Kommentarthema Zchn"/>
    <w:basedOn w:val="KommentartextZchn"/>
    <w:link w:val="Kommentarthema"/>
    <w:semiHidden/>
    <w:rsid w:val="00B95647"/>
    <w:rPr>
      <w:rFonts w:ascii="Arial" w:hAnsi="Arial"/>
      <w:b/>
      <w:bCs/>
      <w:kern w:val="32"/>
    </w:rPr>
  </w:style>
  <w:style w:type="character" w:styleId="IntensiveHervorhebung">
    <w:name w:val="Intense Emphasis"/>
    <w:basedOn w:val="Absatz-Standardschriftart"/>
    <w:uiPriority w:val="21"/>
    <w:qFormat/>
    <w:rsid w:val="00E2356E"/>
    <w:rPr>
      <w:i/>
      <w:iCs/>
      <w:color w:val="4F81BD" w:themeColor="accent1"/>
    </w:rPr>
  </w:style>
  <w:style w:type="paragraph" w:styleId="Listenabsatz">
    <w:name w:val="List Paragraph"/>
    <w:basedOn w:val="Standard"/>
    <w:uiPriority w:val="34"/>
    <w:qFormat/>
    <w:rsid w:val="001B1C9E"/>
    <w:pPr>
      <w:ind w:left="720"/>
      <w:contextualSpacing/>
    </w:pPr>
  </w:style>
  <w:style w:type="paragraph" w:styleId="Funotentext">
    <w:name w:val="footnote text"/>
    <w:basedOn w:val="Standard"/>
    <w:link w:val="FunotentextZchn"/>
    <w:semiHidden/>
    <w:unhideWhenUsed/>
    <w:rsid w:val="00B43B2C"/>
    <w:rPr>
      <w:sz w:val="20"/>
      <w:szCs w:val="20"/>
    </w:rPr>
  </w:style>
  <w:style w:type="character" w:customStyle="1" w:styleId="FunotentextZchn">
    <w:name w:val="Fußnotentext Zchn"/>
    <w:basedOn w:val="Absatz-Standardschriftart"/>
    <w:link w:val="Funotentext"/>
    <w:semiHidden/>
    <w:rsid w:val="00B43B2C"/>
    <w:rPr>
      <w:rFonts w:ascii="Arial" w:hAnsi="Arial"/>
      <w:bCs/>
      <w:kern w:val="32"/>
    </w:rPr>
  </w:style>
  <w:style w:type="character" w:styleId="Funotenzeichen">
    <w:name w:val="footnote reference"/>
    <w:basedOn w:val="Absatz-Standardschriftart"/>
    <w:semiHidden/>
    <w:unhideWhenUsed/>
    <w:rsid w:val="00B43B2C"/>
    <w:rPr>
      <w:vertAlign w:val="superscript"/>
    </w:rPr>
  </w:style>
  <w:style w:type="character" w:styleId="BesuchterHyperlink">
    <w:name w:val="FollowedHyperlink"/>
    <w:basedOn w:val="Absatz-Standardschriftart"/>
    <w:semiHidden/>
    <w:unhideWhenUsed/>
    <w:rsid w:val="00747B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16479">
      <w:bodyDiv w:val="1"/>
      <w:marLeft w:val="0"/>
      <w:marRight w:val="0"/>
      <w:marTop w:val="0"/>
      <w:marBottom w:val="0"/>
      <w:divBdr>
        <w:top w:val="none" w:sz="0" w:space="0" w:color="auto"/>
        <w:left w:val="none" w:sz="0" w:space="0" w:color="auto"/>
        <w:bottom w:val="none" w:sz="0" w:space="0" w:color="auto"/>
        <w:right w:val="none" w:sz="0" w:space="0" w:color="auto"/>
      </w:divBdr>
    </w:div>
    <w:div w:id="831330540">
      <w:bodyDiv w:val="1"/>
      <w:marLeft w:val="0"/>
      <w:marRight w:val="0"/>
      <w:marTop w:val="0"/>
      <w:marBottom w:val="0"/>
      <w:divBdr>
        <w:top w:val="none" w:sz="0" w:space="0" w:color="auto"/>
        <w:left w:val="none" w:sz="0" w:space="0" w:color="auto"/>
        <w:bottom w:val="none" w:sz="0" w:space="0" w:color="auto"/>
        <w:right w:val="none" w:sz="0" w:space="0" w:color="auto"/>
      </w:divBdr>
    </w:div>
    <w:div w:id="873277091">
      <w:bodyDiv w:val="1"/>
      <w:marLeft w:val="0"/>
      <w:marRight w:val="0"/>
      <w:marTop w:val="0"/>
      <w:marBottom w:val="0"/>
      <w:divBdr>
        <w:top w:val="none" w:sz="0" w:space="0" w:color="auto"/>
        <w:left w:val="none" w:sz="0" w:space="0" w:color="auto"/>
        <w:bottom w:val="none" w:sz="0" w:space="0" w:color="auto"/>
        <w:right w:val="none" w:sz="0" w:space="0" w:color="auto"/>
      </w:divBdr>
    </w:div>
    <w:div w:id="952173702">
      <w:bodyDiv w:val="1"/>
      <w:marLeft w:val="0"/>
      <w:marRight w:val="0"/>
      <w:marTop w:val="0"/>
      <w:marBottom w:val="0"/>
      <w:divBdr>
        <w:top w:val="none" w:sz="0" w:space="0" w:color="auto"/>
        <w:left w:val="none" w:sz="0" w:space="0" w:color="auto"/>
        <w:bottom w:val="none" w:sz="0" w:space="0" w:color="auto"/>
        <w:right w:val="none" w:sz="0" w:space="0" w:color="auto"/>
      </w:divBdr>
    </w:div>
    <w:div w:id="1482186615">
      <w:bodyDiv w:val="1"/>
      <w:marLeft w:val="0"/>
      <w:marRight w:val="0"/>
      <w:marTop w:val="0"/>
      <w:marBottom w:val="0"/>
      <w:divBdr>
        <w:top w:val="none" w:sz="0" w:space="0" w:color="auto"/>
        <w:left w:val="none" w:sz="0" w:space="0" w:color="auto"/>
        <w:bottom w:val="none" w:sz="0" w:space="0" w:color="auto"/>
        <w:right w:val="none" w:sz="0" w:space="0" w:color="auto"/>
      </w:divBdr>
    </w:div>
    <w:div w:id="1669864241">
      <w:bodyDiv w:val="1"/>
      <w:marLeft w:val="0"/>
      <w:marRight w:val="0"/>
      <w:marTop w:val="0"/>
      <w:marBottom w:val="0"/>
      <w:divBdr>
        <w:top w:val="none" w:sz="0" w:space="0" w:color="auto"/>
        <w:left w:val="none" w:sz="0" w:space="0" w:color="auto"/>
        <w:bottom w:val="none" w:sz="0" w:space="0" w:color="auto"/>
        <w:right w:val="none" w:sz="0" w:space="0" w:color="auto"/>
      </w:divBdr>
    </w:div>
    <w:div w:id="1690057634">
      <w:bodyDiv w:val="1"/>
      <w:marLeft w:val="0"/>
      <w:marRight w:val="0"/>
      <w:marTop w:val="0"/>
      <w:marBottom w:val="0"/>
      <w:divBdr>
        <w:top w:val="none" w:sz="0" w:space="0" w:color="auto"/>
        <w:left w:val="none" w:sz="0" w:space="0" w:color="auto"/>
        <w:bottom w:val="none" w:sz="0" w:space="0" w:color="auto"/>
        <w:right w:val="none" w:sz="0" w:space="0" w:color="auto"/>
      </w:divBdr>
    </w:div>
    <w:div w:id="188293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ianz-reiseversicherung.de/reiseversicherung/spezial/ticket/" TargetMode="External"/><Relationship Id="rId13" Type="http://schemas.openxmlformats.org/officeDocument/2006/relationships/image" Target="media/image2.png"/><Relationship Id="rId18" Type="http://schemas.openxmlformats.org/officeDocument/2006/relationships/hyperlink" Target="https://plus.google.com/104739805363315399489/posts"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www.youtube.com/channel/UCOHIqQFH_Vw8O6dJhDYHdmQ" TargetMode="External"/><Relationship Id="rId17" Type="http://schemas.openxmlformats.org/officeDocument/2006/relationships/image" Target="cid:image003.png@01D110A1.E07CA8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cid:image004.jpg@01D110A1.E07CA8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110A1.E07CA8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twitter.com/AllianzAssistDE"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www.facebook.com/AllianzAssistance" TargetMode="External"/><Relationship Id="rId14" Type="http://schemas.openxmlformats.org/officeDocument/2006/relationships/image" Target="cid:image002.png@01D110A1.E07CA82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F034-E45C-4227-B5A0-5458996B9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3022</Characters>
  <Application>Microsoft Office Word</Application>
  <DocSecurity>4</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Allianz Global Assistance</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 Meinel</dc:creator>
  <cp:lastModifiedBy>Andreas Schneider</cp:lastModifiedBy>
  <cp:revision>2</cp:revision>
  <cp:lastPrinted>2018-05-18T07:32:00Z</cp:lastPrinted>
  <dcterms:created xsi:type="dcterms:W3CDTF">2018-07-10T14:08:00Z</dcterms:created>
  <dcterms:modified xsi:type="dcterms:W3CDTF">2018-07-10T14:08:00Z</dcterms:modified>
</cp:coreProperties>
</file>